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8F620" w14:textId="77777777" w:rsidR="005F39B5" w:rsidRPr="005F39B5" w:rsidRDefault="005F39B5" w:rsidP="005F39B5"/>
    <w:p w14:paraId="3716E0D9" w14:textId="77777777" w:rsidR="005F39B5" w:rsidRPr="005F39B5" w:rsidRDefault="005F39B5" w:rsidP="005F39B5"/>
    <w:p w14:paraId="03BCB9A8" w14:textId="77777777" w:rsidR="005F39B5" w:rsidRPr="005F39B5" w:rsidRDefault="005F39B5" w:rsidP="005F39B5"/>
    <w:p w14:paraId="7A2B06D1" w14:textId="77777777" w:rsidR="005F39B5" w:rsidRPr="005F39B5" w:rsidRDefault="005F39B5" w:rsidP="005F39B5"/>
    <w:p w14:paraId="5FB1873F" w14:textId="10C17DAE" w:rsidR="005F39B5" w:rsidRPr="005F39B5" w:rsidRDefault="00A67874" w:rsidP="005F39B5">
      <w:pPr>
        <w:pStyle w:val="Heading1"/>
      </w:pPr>
      <w:r>
        <w:t>Transformation Governance</w:t>
      </w:r>
      <w:r w:rsidR="000C1D5E">
        <w:t xml:space="preserve"> Committee</w:t>
      </w:r>
    </w:p>
    <w:p w14:paraId="389E5786" w14:textId="77777777" w:rsidR="005F39B5" w:rsidRPr="005F39B5" w:rsidRDefault="005F39B5" w:rsidP="005F39B5"/>
    <w:tbl>
      <w:tblPr>
        <w:tblStyle w:val="Style1"/>
        <w:tblW w:w="10772" w:type="dxa"/>
        <w:tblLook w:val="0480" w:firstRow="0" w:lastRow="0" w:firstColumn="1" w:lastColumn="0" w:noHBand="0" w:noVBand="1"/>
      </w:tblPr>
      <w:tblGrid>
        <w:gridCol w:w="1984"/>
        <w:gridCol w:w="3402"/>
        <w:gridCol w:w="1984"/>
        <w:gridCol w:w="3402"/>
      </w:tblGrid>
      <w:tr w:rsidR="002E39F2" w14:paraId="56E82FF4" w14:textId="77777777" w:rsidTr="5F467AFA">
        <w:tc>
          <w:tcPr>
            <w:tcW w:w="1984" w:type="dxa"/>
          </w:tcPr>
          <w:p w14:paraId="2D908F24" w14:textId="77777777" w:rsidR="002E39F2" w:rsidRDefault="002E39F2" w:rsidP="002E39F2">
            <w:r w:rsidRPr="005F39B5">
              <w:t>Directorate:</w:t>
            </w:r>
          </w:p>
        </w:tc>
        <w:tc>
          <w:tcPr>
            <w:tcW w:w="3402" w:type="dxa"/>
          </w:tcPr>
          <w:p w14:paraId="1DD01B4B" w14:textId="1F0E3ED3" w:rsidR="002E39F2" w:rsidRDefault="000F0F9E" w:rsidP="002E39F2">
            <w:r>
              <w:t>Customer and Performance</w:t>
            </w:r>
          </w:p>
        </w:tc>
        <w:tc>
          <w:tcPr>
            <w:tcW w:w="1984" w:type="dxa"/>
          </w:tcPr>
          <w:p w14:paraId="53B3BD19" w14:textId="77777777" w:rsidR="002E39F2" w:rsidRDefault="002E39F2" w:rsidP="002E39F2">
            <w:r w:rsidRPr="005F39B5">
              <w:t>Responsible Officer:</w:t>
            </w:r>
          </w:p>
        </w:tc>
        <w:tc>
          <w:tcPr>
            <w:tcW w:w="3402" w:type="dxa"/>
          </w:tcPr>
          <w:p w14:paraId="316A5268" w14:textId="66D942BA" w:rsidR="002E39F2" w:rsidRDefault="00D11AB5" w:rsidP="002E39F2">
            <w:r>
              <w:t>Director, Customer and Performance</w:t>
            </w:r>
          </w:p>
        </w:tc>
      </w:tr>
      <w:tr w:rsidR="002E39F2" w14:paraId="6A345A45" w14:textId="77777777" w:rsidTr="5F467AFA">
        <w:tc>
          <w:tcPr>
            <w:tcW w:w="1984" w:type="dxa"/>
          </w:tcPr>
          <w:p w14:paraId="24848B1E" w14:textId="77777777" w:rsidR="002E39F2" w:rsidRDefault="002E39F2" w:rsidP="002E39F2">
            <w:r w:rsidRPr="005F39B5">
              <w:t>Approval Date:</w:t>
            </w:r>
          </w:p>
        </w:tc>
        <w:tc>
          <w:tcPr>
            <w:tcW w:w="3402" w:type="dxa"/>
          </w:tcPr>
          <w:p w14:paraId="0BD9D1D2" w14:textId="66F743EE" w:rsidR="002E39F2" w:rsidRDefault="00D46245" w:rsidP="002E39F2">
            <w:r>
              <w:t xml:space="preserve">18 September 2023 </w:t>
            </w:r>
          </w:p>
        </w:tc>
        <w:tc>
          <w:tcPr>
            <w:tcW w:w="1984" w:type="dxa"/>
          </w:tcPr>
          <w:p w14:paraId="3E53298D" w14:textId="77777777" w:rsidR="002E39F2" w:rsidRDefault="002E39F2" w:rsidP="002E39F2">
            <w:r>
              <w:t>Committee Group:</w:t>
            </w:r>
          </w:p>
        </w:tc>
        <w:tc>
          <w:tcPr>
            <w:tcW w:w="3402" w:type="dxa"/>
          </w:tcPr>
          <w:p w14:paraId="176DCBE9" w14:textId="0687AB83" w:rsidR="002E39F2" w:rsidRDefault="00D11AB5" w:rsidP="002E39F2">
            <w:r>
              <w:t>Advisory</w:t>
            </w:r>
          </w:p>
        </w:tc>
      </w:tr>
      <w:tr w:rsidR="002E39F2" w14:paraId="7D636A25" w14:textId="77777777" w:rsidTr="5F467AFA">
        <w:tc>
          <w:tcPr>
            <w:tcW w:w="1984" w:type="dxa"/>
          </w:tcPr>
          <w:p w14:paraId="757804D8" w14:textId="77777777" w:rsidR="002E39F2" w:rsidRPr="0018634A" w:rsidRDefault="002E39F2" w:rsidP="002E39F2">
            <w:r w:rsidRPr="0018634A">
              <w:t>Review Date:</w:t>
            </w:r>
          </w:p>
        </w:tc>
        <w:tc>
          <w:tcPr>
            <w:tcW w:w="3402" w:type="dxa"/>
          </w:tcPr>
          <w:p w14:paraId="185ED55F" w14:textId="092C3773" w:rsidR="002E39F2" w:rsidRPr="0018634A" w:rsidRDefault="024A03EF" w:rsidP="002E39F2">
            <w:r>
              <w:t>2</w:t>
            </w:r>
            <w:r w:rsidR="002E39F2">
              <w:t xml:space="preserve"> Year</w:t>
            </w:r>
            <w:r w:rsidR="4F5BAE27">
              <w:t>s</w:t>
            </w:r>
            <w:r w:rsidR="002E39F2">
              <w:t xml:space="preserve"> from</w:t>
            </w:r>
            <w:r w:rsidR="293F864F">
              <w:t xml:space="preserve"> initial</w:t>
            </w:r>
            <w:r w:rsidR="002E39F2">
              <w:t xml:space="preserve"> Meeting Date </w:t>
            </w:r>
          </w:p>
        </w:tc>
        <w:tc>
          <w:tcPr>
            <w:tcW w:w="1984" w:type="dxa"/>
          </w:tcPr>
          <w:p w14:paraId="092C5D94" w14:textId="77777777" w:rsidR="002E39F2" w:rsidRDefault="002E39F2" w:rsidP="002E39F2"/>
        </w:tc>
        <w:tc>
          <w:tcPr>
            <w:tcW w:w="3402" w:type="dxa"/>
          </w:tcPr>
          <w:p w14:paraId="060EB5DC" w14:textId="77777777" w:rsidR="002E39F2" w:rsidRDefault="002E39F2" w:rsidP="002E39F2"/>
        </w:tc>
      </w:tr>
    </w:tbl>
    <w:p w14:paraId="69EC1A9B" w14:textId="77777777" w:rsidR="00BB77E4" w:rsidRDefault="00BB77E4" w:rsidP="005F39B5"/>
    <w:p w14:paraId="21C58E3E" w14:textId="77777777" w:rsidR="005F39B5" w:rsidRPr="005F39B5" w:rsidRDefault="005F39B5" w:rsidP="00CD7A1B">
      <w:pPr>
        <w:pStyle w:val="NumberedHeading"/>
      </w:pPr>
      <w:r>
        <w:t>Purpose</w:t>
      </w:r>
    </w:p>
    <w:p w14:paraId="7EF6A165" w14:textId="12FCA0A0" w:rsidR="656228B1" w:rsidRDefault="656228B1" w:rsidP="5B0327AC">
      <w:r w:rsidRPr="5B0327AC">
        <w:rPr>
          <w:rFonts w:eastAsiaTheme="minorEastAsia"/>
          <w:szCs w:val="22"/>
        </w:rPr>
        <w:t>The Transformation Governance Committee (TGC) purpose is to independently evaluate the health, value and approaches of initiatives across Customer and Performance, including:</w:t>
      </w:r>
    </w:p>
    <w:p w14:paraId="5B9953A4" w14:textId="16EDB534" w:rsidR="656228B1" w:rsidRDefault="656228B1" w:rsidP="5B0327AC">
      <w:pPr>
        <w:pStyle w:val="ListParagraph"/>
        <w:numPr>
          <w:ilvl w:val="0"/>
          <w:numId w:val="1"/>
        </w:numPr>
        <w:rPr>
          <w:rFonts w:eastAsia="Calibri"/>
          <w:szCs w:val="22"/>
        </w:rPr>
      </w:pPr>
      <w:r w:rsidRPr="5B0327AC">
        <w:rPr>
          <w:rFonts w:eastAsiaTheme="minorEastAsia"/>
          <w:szCs w:val="22"/>
        </w:rPr>
        <w:t>Technology, systems and application projects</w:t>
      </w:r>
    </w:p>
    <w:p w14:paraId="20272B7A" w14:textId="5B367C76" w:rsidR="656228B1" w:rsidRDefault="656228B1" w:rsidP="5B0327AC">
      <w:pPr>
        <w:pStyle w:val="ListParagraph"/>
        <w:numPr>
          <w:ilvl w:val="0"/>
          <w:numId w:val="1"/>
        </w:numPr>
        <w:rPr>
          <w:rFonts w:eastAsia="Calibri"/>
          <w:szCs w:val="22"/>
        </w:rPr>
      </w:pPr>
      <w:r w:rsidRPr="5B0327AC">
        <w:rPr>
          <w:rFonts w:eastAsiaTheme="minorEastAsia"/>
          <w:szCs w:val="22"/>
        </w:rPr>
        <w:t>Cyber security projects</w:t>
      </w:r>
    </w:p>
    <w:p w14:paraId="758756AC" w14:textId="17AAA175" w:rsidR="656228B1" w:rsidRDefault="656228B1" w:rsidP="5B0327AC">
      <w:pPr>
        <w:pStyle w:val="ListParagraph"/>
        <w:numPr>
          <w:ilvl w:val="0"/>
          <w:numId w:val="1"/>
        </w:numPr>
        <w:rPr>
          <w:rFonts w:eastAsia="Calibri"/>
          <w:szCs w:val="22"/>
        </w:rPr>
      </w:pPr>
      <w:r w:rsidRPr="5B0327AC">
        <w:rPr>
          <w:rFonts w:eastAsiaTheme="minorEastAsia"/>
          <w:szCs w:val="22"/>
        </w:rPr>
        <w:t>Customer Experience projects</w:t>
      </w:r>
    </w:p>
    <w:p w14:paraId="6399A716" w14:textId="4BDFD5BB" w:rsidR="656228B1" w:rsidRDefault="656228B1" w:rsidP="5B0327AC">
      <w:pPr>
        <w:pStyle w:val="ListParagraph"/>
        <w:numPr>
          <w:ilvl w:val="0"/>
          <w:numId w:val="1"/>
        </w:numPr>
        <w:rPr>
          <w:rFonts w:eastAsia="Calibri"/>
          <w:szCs w:val="22"/>
        </w:rPr>
      </w:pPr>
      <w:r w:rsidRPr="5B0327AC">
        <w:rPr>
          <w:rFonts w:eastAsiaTheme="minorEastAsia"/>
          <w:szCs w:val="22"/>
        </w:rPr>
        <w:t>Digital (e.g., website) projects</w:t>
      </w:r>
    </w:p>
    <w:p w14:paraId="727894E5" w14:textId="697B283F" w:rsidR="656228B1" w:rsidRDefault="656228B1" w:rsidP="5B0327AC">
      <w:pPr>
        <w:pStyle w:val="ListParagraph"/>
        <w:numPr>
          <w:ilvl w:val="0"/>
          <w:numId w:val="1"/>
        </w:numPr>
        <w:rPr>
          <w:rFonts w:eastAsia="Calibri"/>
          <w:szCs w:val="22"/>
        </w:rPr>
      </w:pPr>
      <w:r w:rsidRPr="5B0327AC">
        <w:rPr>
          <w:rFonts w:eastAsiaTheme="minorEastAsia"/>
          <w:szCs w:val="22"/>
        </w:rPr>
        <w:t>Data projects</w:t>
      </w:r>
    </w:p>
    <w:p w14:paraId="672D70A3" w14:textId="4CCE8999" w:rsidR="656228B1" w:rsidRDefault="656228B1" w:rsidP="5B0327AC">
      <w:pPr>
        <w:pStyle w:val="ListParagraph"/>
        <w:numPr>
          <w:ilvl w:val="0"/>
          <w:numId w:val="1"/>
        </w:numPr>
        <w:rPr>
          <w:rFonts w:eastAsia="Calibri"/>
          <w:szCs w:val="22"/>
        </w:rPr>
      </w:pPr>
      <w:r w:rsidRPr="5B0327AC">
        <w:rPr>
          <w:rFonts w:eastAsiaTheme="minorEastAsia"/>
          <w:szCs w:val="22"/>
        </w:rPr>
        <w:t>Service Planning and Reviews</w:t>
      </w:r>
    </w:p>
    <w:p w14:paraId="067EA087" w14:textId="4CEB89E4" w:rsidR="656228B1" w:rsidRDefault="656228B1" w:rsidP="5B0327AC">
      <w:pPr>
        <w:pStyle w:val="ListParagraph"/>
        <w:numPr>
          <w:ilvl w:val="0"/>
          <w:numId w:val="1"/>
        </w:numPr>
        <w:rPr>
          <w:rFonts w:eastAsia="Calibri"/>
          <w:szCs w:val="22"/>
        </w:rPr>
      </w:pPr>
      <w:r w:rsidRPr="5B0327AC">
        <w:rPr>
          <w:rFonts w:eastAsiaTheme="minorEastAsia"/>
          <w:szCs w:val="22"/>
        </w:rPr>
        <w:t>Updated frameworks in Governance/Risk/Compliance</w:t>
      </w:r>
    </w:p>
    <w:p w14:paraId="7839DE02" w14:textId="742DB0FF" w:rsidR="5B0327AC" w:rsidRDefault="5B0327AC" w:rsidP="5B0327AC">
      <w:pPr>
        <w:jc w:val="both"/>
      </w:pPr>
    </w:p>
    <w:p w14:paraId="5F2AF992" w14:textId="77777777" w:rsidR="000C1D5E" w:rsidRPr="005F39B5" w:rsidRDefault="000C1D5E" w:rsidP="000C1D5E"/>
    <w:p w14:paraId="0EB54815" w14:textId="77777777" w:rsidR="005F39B5" w:rsidRPr="005F39B5" w:rsidRDefault="000C1D5E" w:rsidP="00CD7A1B">
      <w:pPr>
        <w:pStyle w:val="NumberedHeading"/>
      </w:pPr>
      <w:r>
        <w:t>Objectives</w:t>
      </w:r>
    </w:p>
    <w:p w14:paraId="7D6B00C7" w14:textId="56038282" w:rsidR="00D97899" w:rsidRPr="00C77630" w:rsidRDefault="00D97899" w:rsidP="001E69CB">
      <w:pPr>
        <w:jc w:val="both"/>
      </w:pPr>
      <w:r w:rsidRPr="00C77630">
        <w:t xml:space="preserve">The objectives of the </w:t>
      </w:r>
      <w:r w:rsidR="005C1FEB">
        <w:t>Transformation Governance Committee</w:t>
      </w:r>
      <w:r w:rsidRPr="00C77630">
        <w:t xml:space="preserve"> are to:</w:t>
      </w:r>
    </w:p>
    <w:p w14:paraId="5789F9E1" w14:textId="3AAE6D22" w:rsidR="00953E62" w:rsidRPr="00C77630" w:rsidRDefault="00953E62" w:rsidP="001E69CB">
      <w:pPr>
        <w:pStyle w:val="ListParagraph"/>
        <w:numPr>
          <w:ilvl w:val="0"/>
          <w:numId w:val="11"/>
        </w:numPr>
        <w:jc w:val="both"/>
      </w:pPr>
      <w:r w:rsidRPr="00C77630">
        <w:t xml:space="preserve">Provide advice, guidance and recommendations on C&amp;P Portfolio of projects and programs regarding strategic investment priorities, decision making responsibilities and items brought before the </w:t>
      </w:r>
      <w:r w:rsidR="00763279">
        <w:t>C</w:t>
      </w:r>
      <w:r w:rsidRPr="00C77630">
        <w:t>ommittee</w:t>
      </w:r>
    </w:p>
    <w:p w14:paraId="63440035" w14:textId="77777777" w:rsidR="00953E62" w:rsidRPr="00C77630" w:rsidRDefault="00953E62" w:rsidP="001E69CB">
      <w:pPr>
        <w:pStyle w:val="ListParagraph"/>
        <w:numPr>
          <w:ilvl w:val="0"/>
          <w:numId w:val="11"/>
        </w:numPr>
        <w:jc w:val="both"/>
      </w:pPr>
      <w:r w:rsidRPr="00C77630">
        <w:t>Provide oversight and monitor the implementation of C&amp;P Portfolio</w:t>
      </w:r>
    </w:p>
    <w:p w14:paraId="42C8D86E" w14:textId="77777777" w:rsidR="00953E62" w:rsidRPr="00C77630" w:rsidRDefault="00953E62" w:rsidP="001E69CB">
      <w:pPr>
        <w:pStyle w:val="ListParagraph"/>
        <w:numPr>
          <w:ilvl w:val="0"/>
          <w:numId w:val="11"/>
        </w:numPr>
        <w:jc w:val="both"/>
      </w:pPr>
      <w:r w:rsidRPr="00C77630">
        <w:t>Provide oversight and support the principles of the C&amp;P Portfolio Governance Framework</w:t>
      </w:r>
    </w:p>
    <w:p w14:paraId="2E23D25F" w14:textId="1CA4FD91" w:rsidR="00953E62" w:rsidRPr="00C77630" w:rsidRDefault="00953E62" w:rsidP="001E69CB">
      <w:pPr>
        <w:pStyle w:val="ListParagraph"/>
        <w:numPr>
          <w:ilvl w:val="0"/>
          <w:numId w:val="11"/>
        </w:numPr>
        <w:jc w:val="both"/>
      </w:pPr>
      <w:r w:rsidRPr="00C77630">
        <w:t xml:space="preserve">Provide recommendations to inform the decision-making process regarding investment in C&amp;P </w:t>
      </w:r>
      <w:proofErr w:type="gramStart"/>
      <w:r w:rsidRPr="00C77630">
        <w:t>Portfolio of</w:t>
      </w:r>
      <w:proofErr w:type="gramEnd"/>
      <w:r w:rsidRPr="00C77630">
        <w:t xml:space="preserve"> projects and programs</w:t>
      </w:r>
      <w:r w:rsidR="0055589C">
        <w:t>.</w:t>
      </w:r>
    </w:p>
    <w:p w14:paraId="29C34751" w14:textId="77777777" w:rsidR="00C77630" w:rsidRDefault="00C77630" w:rsidP="001E69CB">
      <w:pPr>
        <w:jc w:val="both"/>
        <w:rPr>
          <w:highlight w:val="cyan"/>
        </w:rPr>
      </w:pPr>
    </w:p>
    <w:p w14:paraId="7F689BA9" w14:textId="331D9C68" w:rsidR="00D97899" w:rsidRPr="00C77630" w:rsidRDefault="00C77630" w:rsidP="001E69CB">
      <w:pPr>
        <w:jc w:val="both"/>
      </w:pPr>
      <w:r>
        <w:t xml:space="preserve">The </w:t>
      </w:r>
      <w:r w:rsidR="00A1211F">
        <w:t>Independent</w:t>
      </w:r>
      <w:r>
        <w:t xml:space="preserve"> </w:t>
      </w:r>
      <w:r w:rsidR="00D821C6">
        <w:t xml:space="preserve">External </w:t>
      </w:r>
      <w:r>
        <w:t>Members are</w:t>
      </w:r>
      <w:r w:rsidR="00A1211F">
        <w:t xml:space="preserve"> to support and build the knowledge of the </w:t>
      </w:r>
      <w:proofErr w:type="spellStart"/>
      <w:r w:rsidR="00A1211F">
        <w:t>Councillors</w:t>
      </w:r>
      <w:proofErr w:type="spellEnd"/>
      <w:r w:rsidR="00A1211F">
        <w:t xml:space="preserve"> on the </w:t>
      </w:r>
      <w:r w:rsidR="0055589C">
        <w:t xml:space="preserve">Transformation Governance </w:t>
      </w:r>
      <w:r w:rsidR="00A1211F">
        <w:t>Committee to enable an effective and efficient operating committee</w:t>
      </w:r>
      <w:r>
        <w:t xml:space="preserve">. </w:t>
      </w:r>
      <w:r w:rsidR="00A1211F">
        <w:t>In addition, the Independent</w:t>
      </w:r>
      <w:r w:rsidR="00D821C6">
        <w:t xml:space="preserve"> External</w:t>
      </w:r>
      <w:r w:rsidR="00A1211F">
        <w:t xml:space="preserve"> </w:t>
      </w:r>
      <w:r>
        <w:t>M</w:t>
      </w:r>
      <w:r w:rsidR="00A1211F">
        <w:t>embers will attend immersion sessions to provide independent advice, guidance and recommendations.</w:t>
      </w:r>
    </w:p>
    <w:p w14:paraId="4F34C7CD" w14:textId="7D24EF85" w:rsidR="5B0327AC" w:rsidRDefault="5B0327AC" w:rsidP="5B0327AC">
      <w:pPr>
        <w:jc w:val="both"/>
      </w:pPr>
    </w:p>
    <w:p w14:paraId="70849F25" w14:textId="77777777" w:rsidR="000C1D5E" w:rsidRPr="0001679D" w:rsidRDefault="000C1D5E" w:rsidP="001E69CB">
      <w:pPr>
        <w:jc w:val="both"/>
      </w:pPr>
    </w:p>
    <w:p w14:paraId="2ADA4115" w14:textId="77777777" w:rsidR="005F39B5" w:rsidRPr="005F39B5" w:rsidRDefault="000C1D5E" w:rsidP="000C1D5E">
      <w:pPr>
        <w:pStyle w:val="NumberedHeading"/>
      </w:pPr>
      <w:r w:rsidRPr="000C1D5E">
        <w:t>Membership, Period of Membership and Method of Appointment</w:t>
      </w:r>
    </w:p>
    <w:p w14:paraId="11FF992D" w14:textId="5827E0D0" w:rsidR="000C1D5E" w:rsidRDefault="000C1D5E" w:rsidP="00331050">
      <w:pPr>
        <w:jc w:val="both"/>
      </w:pPr>
      <w:r>
        <w:t>The</w:t>
      </w:r>
      <w:r w:rsidR="000D2486">
        <w:t xml:space="preserve"> </w:t>
      </w:r>
      <w:r w:rsidR="0055589C">
        <w:t xml:space="preserve">Transformation Governance </w:t>
      </w:r>
      <w:r>
        <w:t>Committee shall comprise the following:</w:t>
      </w:r>
    </w:p>
    <w:p w14:paraId="1F245ED1" w14:textId="6F107EAA" w:rsidR="000D2486" w:rsidRDefault="000D2486" w:rsidP="00331050">
      <w:pPr>
        <w:pStyle w:val="ListParagraph"/>
        <w:numPr>
          <w:ilvl w:val="0"/>
          <w:numId w:val="16"/>
        </w:numPr>
        <w:jc w:val="both"/>
      </w:pPr>
      <w:r>
        <w:t>Mayor</w:t>
      </w:r>
    </w:p>
    <w:p w14:paraId="61655210" w14:textId="588BE8ED" w:rsidR="00F67790" w:rsidRDefault="00F67790" w:rsidP="00331050">
      <w:pPr>
        <w:pStyle w:val="ListParagraph"/>
        <w:numPr>
          <w:ilvl w:val="0"/>
          <w:numId w:val="16"/>
        </w:numPr>
        <w:jc w:val="both"/>
      </w:pPr>
      <w:r>
        <w:lastRenderedPageBreak/>
        <w:t xml:space="preserve">Two </w:t>
      </w:r>
      <w:proofErr w:type="spellStart"/>
      <w:r>
        <w:t>Councillors</w:t>
      </w:r>
      <w:proofErr w:type="spellEnd"/>
    </w:p>
    <w:p w14:paraId="4E516843" w14:textId="4E21A893" w:rsidR="00F67790" w:rsidRDefault="00F67790" w:rsidP="00331050">
      <w:pPr>
        <w:pStyle w:val="ListParagraph"/>
        <w:numPr>
          <w:ilvl w:val="0"/>
          <w:numId w:val="16"/>
        </w:numPr>
        <w:jc w:val="both"/>
      </w:pPr>
      <w:r w:rsidRPr="00F67790">
        <w:t xml:space="preserve">Three Independent </w:t>
      </w:r>
      <w:r w:rsidR="00D821C6">
        <w:t>E</w:t>
      </w:r>
      <w:r w:rsidRPr="00F67790">
        <w:t xml:space="preserve">xternal </w:t>
      </w:r>
      <w:r w:rsidR="00D821C6">
        <w:t>M</w:t>
      </w:r>
      <w:r w:rsidRPr="00F67790">
        <w:t>embers</w:t>
      </w:r>
    </w:p>
    <w:p w14:paraId="63A77F84" w14:textId="77777777" w:rsidR="00EC23DF" w:rsidRDefault="00EC23DF" w:rsidP="00331050">
      <w:pPr>
        <w:ind w:left="567" w:hanging="567"/>
        <w:jc w:val="both"/>
      </w:pPr>
    </w:p>
    <w:p w14:paraId="7496F499" w14:textId="3BA8DCB3" w:rsidR="00EC23DF" w:rsidRDefault="00EC23DF" w:rsidP="00331050">
      <w:pPr>
        <w:pStyle w:val="Default"/>
        <w:jc w:val="both"/>
        <w:rPr>
          <w:sz w:val="22"/>
          <w:szCs w:val="22"/>
        </w:rPr>
      </w:pPr>
      <w:r>
        <w:rPr>
          <w:sz w:val="22"/>
          <w:szCs w:val="22"/>
        </w:rPr>
        <w:t xml:space="preserve">Independent </w:t>
      </w:r>
      <w:r w:rsidR="00D821C6">
        <w:rPr>
          <w:sz w:val="22"/>
          <w:szCs w:val="22"/>
        </w:rPr>
        <w:t>E</w:t>
      </w:r>
      <w:r>
        <w:rPr>
          <w:sz w:val="22"/>
          <w:szCs w:val="22"/>
        </w:rPr>
        <w:t xml:space="preserve">xternal </w:t>
      </w:r>
      <w:r w:rsidR="00D821C6">
        <w:rPr>
          <w:sz w:val="22"/>
          <w:szCs w:val="22"/>
        </w:rPr>
        <w:t>M</w:t>
      </w:r>
      <w:r>
        <w:rPr>
          <w:sz w:val="22"/>
          <w:szCs w:val="22"/>
        </w:rPr>
        <w:t xml:space="preserve">embers will have a background </w:t>
      </w:r>
      <w:r w:rsidR="008D419B">
        <w:rPr>
          <w:sz w:val="22"/>
          <w:szCs w:val="22"/>
        </w:rPr>
        <w:t xml:space="preserve">across </w:t>
      </w:r>
      <w:r>
        <w:rPr>
          <w:sz w:val="22"/>
          <w:szCs w:val="22"/>
        </w:rPr>
        <w:t>the ICT industry</w:t>
      </w:r>
      <w:r w:rsidR="00FF5B71">
        <w:rPr>
          <w:sz w:val="22"/>
          <w:szCs w:val="22"/>
        </w:rPr>
        <w:t>, business transformation, customer experience</w:t>
      </w:r>
      <w:r>
        <w:rPr>
          <w:sz w:val="22"/>
          <w:szCs w:val="22"/>
        </w:rPr>
        <w:t xml:space="preserve"> and</w:t>
      </w:r>
      <w:r w:rsidR="007C2232">
        <w:rPr>
          <w:sz w:val="22"/>
          <w:szCs w:val="22"/>
        </w:rPr>
        <w:t>/</w:t>
      </w:r>
      <w:r>
        <w:rPr>
          <w:sz w:val="22"/>
          <w:szCs w:val="22"/>
        </w:rPr>
        <w:t xml:space="preserve">or governance. An awareness of local government would be an advantage. </w:t>
      </w:r>
    </w:p>
    <w:p w14:paraId="3E61D774" w14:textId="77777777" w:rsidR="00EC23DF" w:rsidRDefault="00EC23DF" w:rsidP="00331050">
      <w:pPr>
        <w:pStyle w:val="Default"/>
        <w:jc w:val="both"/>
        <w:rPr>
          <w:sz w:val="22"/>
          <w:szCs w:val="22"/>
        </w:rPr>
      </w:pPr>
    </w:p>
    <w:p w14:paraId="7876174A" w14:textId="62D2777E" w:rsidR="00EC23DF" w:rsidRDefault="00EC23DF" w:rsidP="00331050">
      <w:pPr>
        <w:jc w:val="both"/>
      </w:pPr>
      <w:r w:rsidRPr="00897FAF">
        <w:rPr>
          <w:szCs w:val="22"/>
        </w:rPr>
        <w:t xml:space="preserve">Any </w:t>
      </w:r>
      <w:proofErr w:type="spellStart"/>
      <w:r w:rsidRPr="00897FAF">
        <w:rPr>
          <w:szCs w:val="22"/>
        </w:rPr>
        <w:t>Councillor</w:t>
      </w:r>
      <w:proofErr w:type="spellEnd"/>
      <w:r w:rsidRPr="00897FAF">
        <w:rPr>
          <w:szCs w:val="22"/>
        </w:rPr>
        <w:t xml:space="preserve">, not appointed to the Committee, may attend the meeting </w:t>
      </w:r>
      <w:r w:rsidR="001D6804" w:rsidRPr="00897FAF">
        <w:rPr>
          <w:szCs w:val="22"/>
        </w:rPr>
        <w:t xml:space="preserve">as an observer only </w:t>
      </w:r>
      <w:r w:rsidRPr="00897FAF">
        <w:rPr>
          <w:szCs w:val="22"/>
        </w:rPr>
        <w:t xml:space="preserve">and will not </w:t>
      </w:r>
      <w:r w:rsidR="001D6804" w:rsidRPr="00897FAF">
        <w:rPr>
          <w:szCs w:val="22"/>
        </w:rPr>
        <w:t>be able to contribute</w:t>
      </w:r>
      <w:r w:rsidR="00897FAF" w:rsidRPr="00897FAF">
        <w:t xml:space="preserve"> </w:t>
      </w:r>
      <w:r w:rsidR="00897FAF">
        <w:t>and will have no opportunity to participate in discussions.</w:t>
      </w:r>
      <w:r w:rsidR="0086014D">
        <w:rPr>
          <w:szCs w:val="22"/>
        </w:rPr>
        <w:t xml:space="preserve"> </w:t>
      </w:r>
    </w:p>
    <w:p w14:paraId="1152506F" w14:textId="77777777" w:rsidR="000C1D5E" w:rsidRDefault="000C1D5E" w:rsidP="000C1D5E"/>
    <w:p w14:paraId="1DE47038" w14:textId="3FEF0AC6" w:rsidR="000C1D5E" w:rsidRPr="009C155C" w:rsidRDefault="000C1D5E" w:rsidP="00B02317">
      <w:pPr>
        <w:spacing w:after="120"/>
        <w:ind w:left="567" w:hanging="567"/>
        <w:rPr>
          <w:b/>
        </w:rPr>
      </w:pPr>
      <w:r w:rsidRPr="009C155C">
        <w:rPr>
          <w:b/>
        </w:rPr>
        <w:t>3.1</w:t>
      </w:r>
      <w:r w:rsidRPr="009C155C">
        <w:rPr>
          <w:b/>
        </w:rPr>
        <w:tab/>
        <w:t xml:space="preserve">Selection and Recruitment of </w:t>
      </w:r>
      <w:r w:rsidR="00AC1751">
        <w:rPr>
          <w:b/>
        </w:rPr>
        <w:t xml:space="preserve">Independent </w:t>
      </w:r>
      <w:r w:rsidR="00B8149C">
        <w:rPr>
          <w:b/>
        </w:rPr>
        <w:t>E</w:t>
      </w:r>
      <w:r w:rsidR="00AC1751">
        <w:rPr>
          <w:b/>
        </w:rPr>
        <w:t xml:space="preserve">xternal </w:t>
      </w:r>
      <w:r w:rsidR="00B8149C">
        <w:rPr>
          <w:b/>
        </w:rPr>
        <w:t>M</w:t>
      </w:r>
      <w:r w:rsidR="00AC1751">
        <w:rPr>
          <w:b/>
        </w:rPr>
        <w:t>embers</w:t>
      </w:r>
    </w:p>
    <w:p w14:paraId="427F52A2" w14:textId="73C0FF0C" w:rsidR="000C1D5E" w:rsidRDefault="000C1D5E" w:rsidP="00331050">
      <w:pPr>
        <w:jc w:val="both"/>
      </w:pPr>
      <w:r>
        <w:t xml:space="preserve">The process to appoint </w:t>
      </w:r>
      <w:r w:rsidR="00AC1751">
        <w:t xml:space="preserve">Independent </w:t>
      </w:r>
      <w:r w:rsidR="00D821C6">
        <w:t>E</w:t>
      </w:r>
      <w:r w:rsidR="00AC1751">
        <w:t xml:space="preserve">xternal </w:t>
      </w:r>
      <w:r w:rsidR="00D821C6">
        <w:t>M</w:t>
      </w:r>
      <w:r w:rsidR="00AC1751">
        <w:t>embers</w:t>
      </w:r>
      <w:r>
        <w:t xml:space="preserve"> will be advertised in local newspapers, on Council’s internet site and through local networks. Applicants must make </w:t>
      </w:r>
      <w:proofErr w:type="gramStart"/>
      <w:r>
        <w:t>application</w:t>
      </w:r>
      <w:proofErr w:type="gramEnd"/>
      <w:r>
        <w:t xml:space="preserve"> via an expression of interest process.</w:t>
      </w:r>
    </w:p>
    <w:p w14:paraId="2991ECCA" w14:textId="77777777" w:rsidR="000C1D5E" w:rsidRDefault="000C1D5E" w:rsidP="00331050">
      <w:pPr>
        <w:jc w:val="both"/>
      </w:pPr>
    </w:p>
    <w:p w14:paraId="5E35D65A" w14:textId="0395FD83" w:rsidR="000C1D5E" w:rsidRDefault="000C1D5E" w:rsidP="00331050">
      <w:pPr>
        <w:jc w:val="both"/>
      </w:pPr>
      <w:r>
        <w:t xml:space="preserve">Eligible </w:t>
      </w:r>
      <w:r w:rsidR="00AC1751">
        <w:t xml:space="preserve">Independent </w:t>
      </w:r>
      <w:r w:rsidR="00D821C6">
        <w:t>E</w:t>
      </w:r>
      <w:r w:rsidR="00AC1751">
        <w:t xml:space="preserve">xternal </w:t>
      </w:r>
      <w:r w:rsidR="00D821C6">
        <w:t>M</w:t>
      </w:r>
      <w:r w:rsidR="00AC1751">
        <w:t xml:space="preserve">embers </w:t>
      </w:r>
      <w:r>
        <w:t>will have an interest in and good working knowledge of</w:t>
      </w:r>
      <w:r w:rsidR="006B38BF">
        <w:t xml:space="preserve"> Information Technology, business transformation, customer experience and</w:t>
      </w:r>
      <w:r w:rsidR="007C2232">
        <w:t>/</w:t>
      </w:r>
      <w:r w:rsidR="006B38BF">
        <w:t>or governance.</w:t>
      </w:r>
    </w:p>
    <w:p w14:paraId="526D13C9" w14:textId="77777777" w:rsidR="000C1D5E" w:rsidRDefault="000C1D5E" w:rsidP="00331050">
      <w:pPr>
        <w:jc w:val="both"/>
      </w:pPr>
    </w:p>
    <w:p w14:paraId="3D9CDEBC" w14:textId="34FE0310" w:rsidR="000C1D5E" w:rsidRDefault="000C1D5E" w:rsidP="00331050">
      <w:pPr>
        <w:jc w:val="both"/>
      </w:pPr>
      <w:r>
        <w:t xml:space="preserve">The approach </w:t>
      </w:r>
      <w:r w:rsidR="00DB0D11">
        <w:t xml:space="preserve">and </w:t>
      </w:r>
      <w:r>
        <w:t xml:space="preserve">method for appointing </w:t>
      </w:r>
      <w:r w:rsidR="00D821C6">
        <w:t xml:space="preserve">Independent External Members </w:t>
      </w:r>
      <w:r>
        <w:t>will include the following:</w:t>
      </w:r>
    </w:p>
    <w:p w14:paraId="4619AE89" w14:textId="3A6D5656" w:rsidR="000C1D5E" w:rsidRDefault="00AC1751" w:rsidP="00331050">
      <w:pPr>
        <w:pStyle w:val="ListParagraph"/>
        <w:numPr>
          <w:ilvl w:val="0"/>
          <w:numId w:val="17"/>
        </w:numPr>
        <w:jc w:val="both"/>
      </w:pPr>
      <w:r>
        <w:t xml:space="preserve">Independent </w:t>
      </w:r>
      <w:r w:rsidR="00D821C6">
        <w:t>E</w:t>
      </w:r>
      <w:r>
        <w:t xml:space="preserve">xternal </w:t>
      </w:r>
      <w:r w:rsidR="00D821C6">
        <w:t>M</w:t>
      </w:r>
      <w:r>
        <w:t xml:space="preserve">embers </w:t>
      </w:r>
      <w:r w:rsidR="000C1D5E">
        <w:t xml:space="preserve">will be selected by a panel comprising a </w:t>
      </w:r>
      <w:proofErr w:type="spellStart"/>
      <w:r w:rsidR="000C1D5E">
        <w:t>Councillor</w:t>
      </w:r>
      <w:proofErr w:type="spellEnd"/>
      <w:r w:rsidR="000C1D5E">
        <w:t xml:space="preserve"> and </w:t>
      </w:r>
      <w:r w:rsidR="01C724A5">
        <w:t xml:space="preserve">two </w:t>
      </w:r>
      <w:r w:rsidR="000C1D5E">
        <w:t xml:space="preserve">Council Officers from the relevant service </w:t>
      </w:r>
      <w:proofErr w:type="gramStart"/>
      <w:r w:rsidR="000C1D5E">
        <w:t>unit;</w:t>
      </w:r>
      <w:proofErr w:type="gramEnd"/>
    </w:p>
    <w:p w14:paraId="6249883F" w14:textId="65F4A71D" w:rsidR="000C1D5E" w:rsidRDefault="000C1D5E" w:rsidP="00331050">
      <w:pPr>
        <w:pStyle w:val="ListParagraph"/>
        <w:numPr>
          <w:ilvl w:val="0"/>
          <w:numId w:val="17"/>
        </w:numPr>
        <w:jc w:val="both"/>
      </w:pPr>
      <w:r>
        <w:t xml:space="preserve">The method of appointment will be via an expression of interest </w:t>
      </w:r>
      <w:proofErr w:type="gramStart"/>
      <w:r>
        <w:t>process;</w:t>
      </w:r>
      <w:proofErr w:type="gramEnd"/>
    </w:p>
    <w:p w14:paraId="39FCC7DB" w14:textId="6668196C" w:rsidR="000C1D5E" w:rsidRPr="009D76F2" w:rsidRDefault="00D821C6" w:rsidP="00331050">
      <w:pPr>
        <w:pStyle w:val="ListParagraph"/>
        <w:numPr>
          <w:ilvl w:val="0"/>
          <w:numId w:val="17"/>
        </w:numPr>
        <w:jc w:val="both"/>
      </w:pPr>
      <w:r>
        <w:t xml:space="preserve">Independent External Members </w:t>
      </w:r>
      <w:r w:rsidR="000C1D5E">
        <w:t xml:space="preserve">will be appointed for a </w:t>
      </w:r>
      <w:r w:rsidR="698F8B3C">
        <w:t>two-year</w:t>
      </w:r>
      <w:r w:rsidR="000C1D5E">
        <w:t xml:space="preserve"> </w:t>
      </w:r>
      <w:proofErr w:type="gramStart"/>
      <w:r w:rsidR="000C1D5E">
        <w:t>term;</w:t>
      </w:r>
      <w:proofErr w:type="gramEnd"/>
    </w:p>
    <w:p w14:paraId="318BF6C6" w14:textId="339A4210" w:rsidR="000C1D5E" w:rsidRDefault="000C1D5E" w:rsidP="00331050">
      <w:pPr>
        <w:pStyle w:val="ListParagraph"/>
        <w:numPr>
          <w:ilvl w:val="0"/>
          <w:numId w:val="17"/>
        </w:numPr>
        <w:jc w:val="both"/>
      </w:pPr>
      <w:r>
        <w:t xml:space="preserve">All </w:t>
      </w:r>
      <w:r w:rsidR="00D821C6">
        <w:t xml:space="preserve">Independent External Members </w:t>
      </w:r>
      <w:r>
        <w:t>will be eligible to re-apply for appointment</w:t>
      </w:r>
      <w:r w:rsidR="1AC33295">
        <w:t xml:space="preserve"> should the committee be </w:t>
      </w:r>
      <w:proofErr w:type="gramStart"/>
      <w:r w:rsidR="1AC33295">
        <w:t>extended</w:t>
      </w:r>
      <w:r>
        <w:t>;</w:t>
      </w:r>
      <w:proofErr w:type="gramEnd"/>
    </w:p>
    <w:p w14:paraId="6186D814" w14:textId="3565FA5E" w:rsidR="000C1D5E" w:rsidRDefault="000C1D5E" w:rsidP="00331050">
      <w:pPr>
        <w:pStyle w:val="ListParagraph"/>
        <w:numPr>
          <w:ilvl w:val="0"/>
          <w:numId w:val="17"/>
        </w:numPr>
        <w:jc w:val="both"/>
      </w:pPr>
      <w:proofErr w:type="gramStart"/>
      <w:r>
        <w:t>Council</w:t>
      </w:r>
      <w:proofErr w:type="gramEnd"/>
      <w:r>
        <w:t xml:space="preserve"> will be responsible for appointing all </w:t>
      </w:r>
      <w:proofErr w:type="spellStart"/>
      <w:r>
        <w:t>Councillor</w:t>
      </w:r>
      <w:proofErr w:type="spellEnd"/>
      <w:r w:rsidR="007A30DA">
        <w:t xml:space="preserve"> and Independent External Members</w:t>
      </w:r>
      <w:r>
        <w:t>; and</w:t>
      </w:r>
    </w:p>
    <w:p w14:paraId="0D1C626B" w14:textId="44BE41D2" w:rsidR="000C1D5E" w:rsidRDefault="000C1D5E" w:rsidP="00331050">
      <w:pPr>
        <w:pStyle w:val="ListParagraph"/>
        <w:numPr>
          <w:ilvl w:val="0"/>
          <w:numId w:val="17"/>
        </w:numPr>
        <w:jc w:val="both"/>
      </w:pPr>
      <w:r>
        <w:t xml:space="preserve">Casual vacancies which occur due to </w:t>
      </w:r>
      <w:r w:rsidR="007A30DA">
        <w:t xml:space="preserve">Independent External Members </w:t>
      </w:r>
      <w:r>
        <w:t xml:space="preserve">being unable to complete the full term of their appointments may be filled by co-opting suitable candidates from a previous selection process for the remainder of the previous incumbents’ terms. The selection panel will make a recommendation to the CEO, who will have the authority to appoint the recommended candidate to the </w:t>
      </w:r>
      <w:r w:rsidR="00763279">
        <w:t>C</w:t>
      </w:r>
      <w:r>
        <w:t>ommittee for the remainder of the previous incumbent’s term.</w:t>
      </w:r>
    </w:p>
    <w:p w14:paraId="14F84C9C" w14:textId="77777777" w:rsidR="000C1D5E" w:rsidRDefault="000C1D5E" w:rsidP="00331050">
      <w:pPr>
        <w:jc w:val="both"/>
      </w:pPr>
    </w:p>
    <w:p w14:paraId="0EF677BF" w14:textId="68EADEEF" w:rsidR="00AC1751" w:rsidRPr="00FF5AE9" w:rsidRDefault="00AC1751" w:rsidP="00B02317">
      <w:pPr>
        <w:spacing w:after="120"/>
        <w:ind w:left="567" w:hanging="567"/>
        <w:rPr>
          <w:b/>
          <w:bCs/>
        </w:rPr>
      </w:pPr>
      <w:r w:rsidRPr="00FF5AE9">
        <w:rPr>
          <w:b/>
          <w:bCs/>
        </w:rPr>
        <w:t xml:space="preserve">3.2 </w:t>
      </w:r>
      <w:r w:rsidR="00FF5AE9">
        <w:rPr>
          <w:b/>
          <w:bCs/>
        </w:rPr>
        <w:tab/>
      </w:r>
      <w:r w:rsidRPr="00FF5AE9">
        <w:rPr>
          <w:b/>
          <w:bCs/>
        </w:rPr>
        <w:t>Guests and Observers</w:t>
      </w:r>
    </w:p>
    <w:p w14:paraId="6D16B8FA" w14:textId="4C5EECA0" w:rsidR="000C1D5E" w:rsidRDefault="000C1D5E" w:rsidP="00DB0791">
      <w:pPr>
        <w:jc w:val="both"/>
      </w:pPr>
      <w:r>
        <w:t xml:space="preserve">The </w:t>
      </w:r>
      <w:r w:rsidR="007A30DA">
        <w:t>C</w:t>
      </w:r>
      <w:r>
        <w:t xml:space="preserve">ommittee may invite observers to meetings from time to time. This is at the discretion of the </w:t>
      </w:r>
      <w:r w:rsidR="007A30DA">
        <w:t>C</w:t>
      </w:r>
      <w:r>
        <w:t>ommittee.</w:t>
      </w:r>
    </w:p>
    <w:p w14:paraId="1BC33E64" w14:textId="77777777" w:rsidR="000C1D5E" w:rsidRDefault="000C1D5E" w:rsidP="00DB0791">
      <w:pPr>
        <w:jc w:val="both"/>
      </w:pPr>
    </w:p>
    <w:p w14:paraId="2C3D47A3" w14:textId="0CFB502A" w:rsidR="000C1D5E" w:rsidRDefault="000C1D5E" w:rsidP="00DB0791">
      <w:pPr>
        <w:jc w:val="both"/>
      </w:pPr>
      <w:r>
        <w:t xml:space="preserve">Guests may also be invited to attend and participate </w:t>
      </w:r>
      <w:proofErr w:type="gramStart"/>
      <w:r>
        <w:t>at</w:t>
      </w:r>
      <w:proofErr w:type="gramEnd"/>
      <w:r>
        <w:t xml:space="preserve"> meetings, this would generally for a specific purpose and/or specified </w:t>
      </w:r>
      <w:proofErr w:type="gramStart"/>
      <w:r>
        <w:t>period of time</w:t>
      </w:r>
      <w:proofErr w:type="gramEnd"/>
      <w:r>
        <w:t xml:space="preserve">. This is at the discretion of the </w:t>
      </w:r>
      <w:r w:rsidR="007A30DA">
        <w:t>C</w:t>
      </w:r>
      <w:r>
        <w:t>ommittee.</w:t>
      </w:r>
    </w:p>
    <w:p w14:paraId="45F212BA" w14:textId="77777777" w:rsidR="00F2592F" w:rsidRDefault="00F2592F" w:rsidP="000C1D5E"/>
    <w:p w14:paraId="64E94416" w14:textId="7B69394D" w:rsidR="00AC1751" w:rsidRPr="00FF5AE9" w:rsidRDefault="00AC1751" w:rsidP="00B02317">
      <w:pPr>
        <w:spacing w:after="120"/>
        <w:ind w:left="567" w:hanging="567"/>
        <w:rPr>
          <w:b/>
          <w:bCs/>
        </w:rPr>
      </w:pPr>
      <w:r w:rsidRPr="00FF5AE9">
        <w:rPr>
          <w:b/>
          <w:bCs/>
        </w:rPr>
        <w:t>3.</w:t>
      </w:r>
      <w:r w:rsidR="00FF5AE9" w:rsidRPr="00FF5AE9">
        <w:rPr>
          <w:b/>
          <w:bCs/>
        </w:rPr>
        <w:t>3</w:t>
      </w:r>
      <w:r w:rsidRPr="00FF5AE9">
        <w:rPr>
          <w:b/>
          <w:bCs/>
        </w:rPr>
        <w:t xml:space="preserve"> </w:t>
      </w:r>
      <w:r w:rsidR="00FF5AE9">
        <w:rPr>
          <w:b/>
          <w:bCs/>
        </w:rPr>
        <w:tab/>
      </w:r>
      <w:r w:rsidRPr="00FF5AE9">
        <w:rPr>
          <w:b/>
          <w:bCs/>
        </w:rPr>
        <w:t>Training</w:t>
      </w:r>
    </w:p>
    <w:p w14:paraId="72C55397" w14:textId="4FA7B15F" w:rsidR="000C1D5E" w:rsidRPr="008D7679" w:rsidRDefault="00851D70" w:rsidP="00D01986">
      <w:pPr>
        <w:jc w:val="both"/>
        <w:rPr>
          <w:bCs/>
        </w:rPr>
      </w:pPr>
      <w:r w:rsidRPr="008D7679">
        <w:rPr>
          <w:bCs/>
        </w:rPr>
        <w:t xml:space="preserve">All </w:t>
      </w:r>
      <w:proofErr w:type="spellStart"/>
      <w:r w:rsidR="007A30DA">
        <w:t>Councillors</w:t>
      </w:r>
      <w:proofErr w:type="spellEnd"/>
      <w:r w:rsidR="007A30DA">
        <w:t xml:space="preserve"> and Independent External Members</w:t>
      </w:r>
      <w:r w:rsidR="007A30DA" w:rsidRPr="008D7679">
        <w:rPr>
          <w:bCs/>
        </w:rPr>
        <w:t xml:space="preserve"> </w:t>
      </w:r>
      <w:r w:rsidR="000B0F0A" w:rsidRPr="008D7679">
        <w:rPr>
          <w:bCs/>
        </w:rPr>
        <w:t xml:space="preserve">of this </w:t>
      </w:r>
      <w:r w:rsidR="007A30DA">
        <w:rPr>
          <w:bCs/>
        </w:rPr>
        <w:t>C</w:t>
      </w:r>
      <w:r w:rsidR="000B0F0A" w:rsidRPr="008D7679">
        <w:rPr>
          <w:bCs/>
        </w:rPr>
        <w:t xml:space="preserve">ommittee are </w:t>
      </w:r>
      <w:r w:rsidRPr="008D7679">
        <w:rPr>
          <w:bCs/>
        </w:rPr>
        <w:t>required to undertake prescribed Child Safe Training and any other training required by Council within their term on an Advisory Committee.</w:t>
      </w:r>
      <w:r w:rsidR="006A18DD" w:rsidRPr="008D7679">
        <w:rPr>
          <w:bCs/>
        </w:rPr>
        <w:t xml:space="preserve"> This </w:t>
      </w:r>
      <w:r w:rsidR="00DA1ED0" w:rsidRPr="008D7679">
        <w:rPr>
          <w:bCs/>
        </w:rPr>
        <w:t>is a legislative requirement as part of reforms from the State Government to ensure all Committee representatives are aware of child safety practices in the event a relevant issue arises.</w:t>
      </w:r>
      <w:r w:rsidR="00AD692E" w:rsidRPr="008D7679">
        <w:rPr>
          <w:bCs/>
        </w:rPr>
        <w:t xml:space="preserve"> </w:t>
      </w:r>
    </w:p>
    <w:p w14:paraId="7CFFDD1D" w14:textId="77777777" w:rsidR="00962A76" w:rsidRDefault="00962A76" w:rsidP="00D01986">
      <w:pPr>
        <w:jc w:val="both"/>
        <w:rPr>
          <w:b/>
        </w:rPr>
      </w:pPr>
    </w:p>
    <w:p w14:paraId="6EB3C283" w14:textId="5186771F" w:rsidR="00962A76" w:rsidRPr="008D7679" w:rsidRDefault="007A30DA" w:rsidP="00D01986">
      <w:pPr>
        <w:jc w:val="both"/>
        <w:rPr>
          <w:bCs/>
        </w:rPr>
      </w:pPr>
      <w:r>
        <w:rPr>
          <w:bCs/>
        </w:rPr>
        <w:t xml:space="preserve">All </w:t>
      </w:r>
      <w:proofErr w:type="spellStart"/>
      <w:r>
        <w:t>Councillors</w:t>
      </w:r>
      <w:proofErr w:type="spellEnd"/>
      <w:r>
        <w:t xml:space="preserve"> and Independent External Members</w:t>
      </w:r>
      <w:r w:rsidRPr="008D7679">
        <w:rPr>
          <w:bCs/>
        </w:rPr>
        <w:t xml:space="preserve"> </w:t>
      </w:r>
      <w:r w:rsidR="00962A76" w:rsidRPr="008D7679">
        <w:rPr>
          <w:bCs/>
        </w:rPr>
        <w:t xml:space="preserve">will be required to undertake other mandatory induction and training as advised by </w:t>
      </w:r>
      <w:r>
        <w:rPr>
          <w:bCs/>
        </w:rPr>
        <w:t>C</w:t>
      </w:r>
      <w:r w:rsidR="00962A76" w:rsidRPr="008D7679">
        <w:rPr>
          <w:bCs/>
        </w:rPr>
        <w:t xml:space="preserve">ouncil. </w:t>
      </w:r>
    </w:p>
    <w:p w14:paraId="1724C8E3" w14:textId="77777777" w:rsidR="00AD692E" w:rsidRDefault="00AD692E" w:rsidP="000C1D5E">
      <w:pPr>
        <w:rPr>
          <w:b/>
        </w:rPr>
      </w:pPr>
    </w:p>
    <w:p w14:paraId="1F62220F" w14:textId="31E4C1D7" w:rsidR="000C1D5E" w:rsidRPr="009C155C" w:rsidRDefault="000C1D5E" w:rsidP="00B02317">
      <w:pPr>
        <w:spacing w:after="120"/>
        <w:ind w:left="567" w:hanging="567"/>
        <w:rPr>
          <w:b/>
        </w:rPr>
      </w:pPr>
      <w:r w:rsidRPr="009C155C">
        <w:rPr>
          <w:b/>
        </w:rPr>
        <w:t>3.</w:t>
      </w:r>
      <w:r w:rsidR="00FF5AE9">
        <w:rPr>
          <w:b/>
        </w:rPr>
        <w:t>4</w:t>
      </w:r>
      <w:r w:rsidRPr="009C155C">
        <w:rPr>
          <w:b/>
        </w:rPr>
        <w:tab/>
      </w:r>
      <w:proofErr w:type="spellStart"/>
      <w:r w:rsidRPr="009C155C">
        <w:rPr>
          <w:b/>
        </w:rPr>
        <w:t>Councillors</w:t>
      </w:r>
      <w:proofErr w:type="spellEnd"/>
    </w:p>
    <w:p w14:paraId="1CBC7141" w14:textId="6B2D4CD9" w:rsidR="000C1D5E" w:rsidRDefault="000C1D5E" w:rsidP="0077767A">
      <w:pPr>
        <w:jc w:val="both"/>
      </w:pPr>
      <w:r>
        <w:t>Council will appoint</w:t>
      </w:r>
      <w:r w:rsidR="00D9234A">
        <w:t xml:space="preserve"> Mayor and</w:t>
      </w:r>
      <w:r>
        <w:t xml:space="preserve"> </w:t>
      </w:r>
      <w:proofErr w:type="spellStart"/>
      <w:r>
        <w:t>Councillor</w:t>
      </w:r>
      <w:proofErr w:type="spellEnd"/>
      <w:r>
        <w:t xml:space="preserve"> representation annually.</w:t>
      </w:r>
    </w:p>
    <w:p w14:paraId="1CBAD4AA" w14:textId="77777777" w:rsidR="000C1D5E" w:rsidRDefault="000C1D5E" w:rsidP="0077767A">
      <w:pPr>
        <w:jc w:val="both"/>
      </w:pPr>
    </w:p>
    <w:p w14:paraId="467D440A" w14:textId="2E94B8FA" w:rsidR="000C1D5E" w:rsidRDefault="000C1D5E" w:rsidP="0077767A">
      <w:pPr>
        <w:jc w:val="both"/>
      </w:pPr>
      <w:r>
        <w:lastRenderedPageBreak/>
        <w:t xml:space="preserve">The role of </w:t>
      </w:r>
      <w:proofErr w:type="spellStart"/>
      <w:r>
        <w:t>Councillors</w:t>
      </w:r>
      <w:proofErr w:type="spellEnd"/>
      <w:r>
        <w:t xml:space="preserve"> is to participate in the meetings, listen to stakeholder views and keep the Council informed, through reports on committees by </w:t>
      </w:r>
      <w:proofErr w:type="spellStart"/>
      <w:r>
        <w:t>Councillors</w:t>
      </w:r>
      <w:proofErr w:type="spellEnd"/>
      <w:r>
        <w:t xml:space="preserve"> at Council meetings, on issues of community interest being considered at meetings.</w:t>
      </w:r>
    </w:p>
    <w:p w14:paraId="4EA81C02" w14:textId="77777777" w:rsidR="000C1D5E" w:rsidRDefault="000C1D5E" w:rsidP="000C1D5E"/>
    <w:p w14:paraId="2247538B" w14:textId="35D35241" w:rsidR="000C1D5E" w:rsidRPr="009C155C" w:rsidRDefault="000C1D5E" w:rsidP="00B02317">
      <w:pPr>
        <w:spacing w:after="120"/>
        <w:ind w:left="567" w:hanging="567"/>
        <w:rPr>
          <w:b/>
        </w:rPr>
      </w:pPr>
      <w:r w:rsidRPr="009C155C">
        <w:rPr>
          <w:b/>
        </w:rPr>
        <w:t>3.</w:t>
      </w:r>
      <w:r w:rsidR="00FF5AE9">
        <w:rPr>
          <w:b/>
        </w:rPr>
        <w:t>5</w:t>
      </w:r>
      <w:r w:rsidRPr="009C155C">
        <w:rPr>
          <w:b/>
        </w:rPr>
        <w:tab/>
        <w:t>Council Officers</w:t>
      </w:r>
    </w:p>
    <w:p w14:paraId="708BCE4C" w14:textId="7CF4D3D0" w:rsidR="000C1D5E" w:rsidRPr="005F39B5" w:rsidRDefault="000C1D5E" w:rsidP="0077767A">
      <w:pPr>
        <w:jc w:val="both"/>
      </w:pPr>
      <w:r>
        <w:t xml:space="preserve">Council </w:t>
      </w:r>
      <w:r w:rsidR="00D57AF3">
        <w:t>O</w:t>
      </w:r>
      <w:r>
        <w:t xml:space="preserve">fficers will be nominated to support the </w:t>
      </w:r>
      <w:r w:rsidR="00763279">
        <w:t>C</w:t>
      </w:r>
      <w:r>
        <w:t xml:space="preserve">ommittee by the CEO as required to provide advice and administrative support to the </w:t>
      </w:r>
      <w:r w:rsidR="00D57AF3">
        <w:t>C</w:t>
      </w:r>
      <w:r>
        <w:t>ommittee</w:t>
      </w:r>
      <w:r w:rsidR="007B70C9">
        <w:t>.</w:t>
      </w:r>
    </w:p>
    <w:p w14:paraId="3E763312" w14:textId="77777777" w:rsidR="005F39B5" w:rsidRPr="005F39B5" w:rsidRDefault="005F39B5" w:rsidP="000C1D5E">
      <w:pPr>
        <w:pStyle w:val="Bullets"/>
        <w:numPr>
          <w:ilvl w:val="0"/>
          <w:numId w:val="0"/>
        </w:numPr>
        <w:ind w:left="720" w:hanging="360"/>
      </w:pPr>
    </w:p>
    <w:p w14:paraId="5791FDF3" w14:textId="77777777" w:rsidR="005F39B5" w:rsidRPr="005F39B5" w:rsidRDefault="009C155C" w:rsidP="009C155C">
      <w:pPr>
        <w:pStyle w:val="NumberedHeading"/>
      </w:pPr>
      <w:r w:rsidRPr="009C155C">
        <w:t>Delegated Authority and Decision Making</w:t>
      </w:r>
    </w:p>
    <w:p w14:paraId="16C826E6" w14:textId="7DE901A5" w:rsidR="009C155C" w:rsidRDefault="009C155C" w:rsidP="0077767A">
      <w:pPr>
        <w:jc w:val="both"/>
      </w:pPr>
      <w:r w:rsidRPr="009C155C">
        <w:t xml:space="preserve">The </w:t>
      </w:r>
      <w:r w:rsidR="00D57AF3">
        <w:t>C</w:t>
      </w:r>
      <w:r w:rsidRPr="009C155C">
        <w:t xml:space="preserve">ommittee acts in an advisory capacity only and has no delegated authority to make decisions on behalf of </w:t>
      </w:r>
      <w:proofErr w:type="gramStart"/>
      <w:r w:rsidRPr="009C155C">
        <w:t>Council</w:t>
      </w:r>
      <w:proofErr w:type="gramEnd"/>
      <w:r w:rsidRPr="009C155C">
        <w:t>.</w:t>
      </w:r>
    </w:p>
    <w:p w14:paraId="1789144F" w14:textId="77777777" w:rsidR="005F39B5" w:rsidRDefault="005F39B5" w:rsidP="005F39B5"/>
    <w:p w14:paraId="00DCCA82" w14:textId="77777777" w:rsidR="009C155C" w:rsidRPr="005F39B5" w:rsidRDefault="009C155C" w:rsidP="009C155C">
      <w:pPr>
        <w:pStyle w:val="NumberedHeading"/>
      </w:pPr>
      <w:r w:rsidRPr="009C155C">
        <w:t>Meeting Procedures</w:t>
      </w:r>
    </w:p>
    <w:p w14:paraId="31518C5C" w14:textId="55B465E0" w:rsidR="009C155C" w:rsidRDefault="009C155C" w:rsidP="0077767A">
      <w:pPr>
        <w:jc w:val="both"/>
      </w:pPr>
      <w:r>
        <w:t xml:space="preserve">The </w:t>
      </w:r>
      <w:r w:rsidR="00D57AF3">
        <w:t>C</w:t>
      </w:r>
      <w:r>
        <w:t xml:space="preserve">ommittee will meet on a </w:t>
      </w:r>
      <w:r w:rsidRPr="007B70C9">
        <w:t>quarterly</w:t>
      </w:r>
      <w:r>
        <w:t xml:space="preserve"> basis and an annual schedule of meetings will be agreed upon at the first meeting of the </w:t>
      </w:r>
      <w:proofErr w:type="gramStart"/>
      <w:r w:rsidR="00D57AF3">
        <w:t>C</w:t>
      </w:r>
      <w:r>
        <w:t>ommittee in</w:t>
      </w:r>
      <w:proofErr w:type="gramEnd"/>
      <w:r>
        <w:t xml:space="preserve"> each year. </w:t>
      </w:r>
    </w:p>
    <w:p w14:paraId="20826291" w14:textId="77777777" w:rsidR="009C155C" w:rsidRDefault="009C155C" w:rsidP="0077767A">
      <w:pPr>
        <w:jc w:val="both"/>
      </w:pPr>
    </w:p>
    <w:p w14:paraId="450C1C0C" w14:textId="34FC6527" w:rsidR="009C155C" w:rsidRDefault="009C155C" w:rsidP="0077767A">
      <w:pPr>
        <w:jc w:val="both"/>
      </w:pPr>
      <w:r>
        <w:t xml:space="preserve">The </w:t>
      </w:r>
      <w:r w:rsidR="00D57AF3">
        <w:t>C</w:t>
      </w:r>
      <w:r>
        <w:t xml:space="preserve">ommittee is not required to give public notice of its </w:t>
      </w:r>
      <w:proofErr w:type="gramStart"/>
      <w:r>
        <w:t>meetings</w:t>
      </w:r>
      <w:proofErr w:type="gramEnd"/>
      <w:r>
        <w:t xml:space="preserve"> and its meetings are not open to the public.</w:t>
      </w:r>
    </w:p>
    <w:p w14:paraId="7C9CBF80" w14:textId="77777777" w:rsidR="009C155C" w:rsidRDefault="009C155C" w:rsidP="0077767A">
      <w:pPr>
        <w:jc w:val="both"/>
      </w:pPr>
    </w:p>
    <w:p w14:paraId="246B906E" w14:textId="7DEE696D" w:rsidR="009C155C" w:rsidRDefault="009C155C" w:rsidP="0077767A">
      <w:pPr>
        <w:jc w:val="both"/>
      </w:pPr>
      <w:r>
        <w:t xml:space="preserve">At the commencement of each financial </w:t>
      </w:r>
      <w:r w:rsidR="002E39F2">
        <w:t>year,</w:t>
      </w:r>
      <w:r>
        <w:t xml:space="preserve"> the </w:t>
      </w:r>
      <w:r w:rsidR="00D57AF3">
        <w:t>C</w:t>
      </w:r>
      <w:r>
        <w:t xml:space="preserve">ommittee will develop a work plan for the upcoming year. This will generally be aligned with the Community and Council Plan. The </w:t>
      </w:r>
      <w:r w:rsidR="00D57AF3">
        <w:t>C</w:t>
      </w:r>
      <w:r>
        <w:t xml:space="preserve">ommittee may also highlight any emerging </w:t>
      </w:r>
      <w:r w:rsidR="0099125C">
        <w:t>issues, which</w:t>
      </w:r>
      <w:r>
        <w:t xml:space="preserve"> will also be documented. For efficiency </w:t>
      </w:r>
      <w:r w:rsidR="0099125C">
        <w:t>purposes,</w:t>
      </w:r>
      <w:r>
        <w:t xml:space="preserve"> the business of the </w:t>
      </w:r>
      <w:r w:rsidR="00D57AF3">
        <w:t>C</w:t>
      </w:r>
      <w:r>
        <w:t>ommittee throughout the ensuing year should align with the work plan and list of emerging issues.</w:t>
      </w:r>
    </w:p>
    <w:p w14:paraId="4D909A69" w14:textId="77777777" w:rsidR="009C155C" w:rsidRDefault="009C155C" w:rsidP="0077767A">
      <w:pPr>
        <w:jc w:val="both"/>
      </w:pPr>
    </w:p>
    <w:p w14:paraId="3F808ECD" w14:textId="77777777" w:rsidR="009C155C" w:rsidRDefault="009C155C" w:rsidP="0077767A">
      <w:pPr>
        <w:jc w:val="both"/>
      </w:pPr>
      <w:r>
        <w:t>Meetings will follow standard meeting procedure protocols, which are in summary:</w:t>
      </w:r>
    </w:p>
    <w:p w14:paraId="41F33473" w14:textId="480E3F89" w:rsidR="009C155C" w:rsidRDefault="009C155C" w:rsidP="0077767A">
      <w:pPr>
        <w:pStyle w:val="ListParagraph"/>
        <w:numPr>
          <w:ilvl w:val="0"/>
          <w:numId w:val="15"/>
        </w:numPr>
        <w:jc w:val="both"/>
      </w:pPr>
      <w:r>
        <w:t xml:space="preserve">Commence on time and conclude by the stated completion </w:t>
      </w:r>
      <w:proofErr w:type="gramStart"/>
      <w:r>
        <w:t>time;</w:t>
      </w:r>
      <w:proofErr w:type="gramEnd"/>
    </w:p>
    <w:p w14:paraId="2A3001C9" w14:textId="0AA56F41" w:rsidR="009C155C" w:rsidRDefault="009C155C" w:rsidP="0077767A">
      <w:pPr>
        <w:pStyle w:val="ListParagraph"/>
        <w:numPr>
          <w:ilvl w:val="0"/>
          <w:numId w:val="15"/>
        </w:numPr>
        <w:jc w:val="both"/>
      </w:pPr>
      <w:r>
        <w:t xml:space="preserve">Be scheduled and confirmed in advance with all relevant papers distributed (as appropriate) to each </w:t>
      </w:r>
      <w:proofErr w:type="gramStart"/>
      <w:r>
        <w:t>member;</w:t>
      </w:r>
      <w:proofErr w:type="gramEnd"/>
    </w:p>
    <w:p w14:paraId="0EC145FA" w14:textId="5AEA1F4E" w:rsidR="009C155C" w:rsidRDefault="009C155C" w:rsidP="0077767A">
      <w:pPr>
        <w:pStyle w:val="ListParagraph"/>
        <w:numPr>
          <w:ilvl w:val="0"/>
          <w:numId w:val="15"/>
        </w:numPr>
        <w:jc w:val="both"/>
      </w:pPr>
      <w:r>
        <w:t xml:space="preserve">Encourage fair and reasonable discussion, participation and respect for each other’s </w:t>
      </w:r>
      <w:proofErr w:type="gramStart"/>
      <w:r>
        <w:t>views;</w:t>
      </w:r>
      <w:proofErr w:type="gramEnd"/>
    </w:p>
    <w:p w14:paraId="27A64603" w14:textId="1FC45297" w:rsidR="009C155C" w:rsidRDefault="009C155C" w:rsidP="0077767A">
      <w:pPr>
        <w:pStyle w:val="ListParagraph"/>
        <w:numPr>
          <w:ilvl w:val="0"/>
          <w:numId w:val="15"/>
        </w:numPr>
        <w:jc w:val="both"/>
      </w:pPr>
      <w:r>
        <w:t>Focus on the relevant issues at hand; and</w:t>
      </w:r>
    </w:p>
    <w:p w14:paraId="30D8B1CA" w14:textId="402709FC" w:rsidR="009C155C" w:rsidRDefault="009C155C" w:rsidP="0077767A">
      <w:pPr>
        <w:pStyle w:val="ListParagraph"/>
        <w:numPr>
          <w:ilvl w:val="0"/>
          <w:numId w:val="15"/>
        </w:numPr>
        <w:jc w:val="both"/>
      </w:pPr>
      <w:r>
        <w:t>Provide advice to Council as far as possible on a consensus basis.</w:t>
      </w:r>
    </w:p>
    <w:p w14:paraId="455E44F7" w14:textId="77777777" w:rsidR="00093438" w:rsidRDefault="00093438" w:rsidP="005F39B5"/>
    <w:p w14:paraId="42049115" w14:textId="77777777" w:rsidR="009C155C" w:rsidRPr="005F39B5" w:rsidRDefault="009C155C" w:rsidP="009C155C">
      <w:pPr>
        <w:pStyle w:val="NumberedHeading"/>
      </w:pPr>
      <w:r>
        <w:t>Chair</w:t>
      </w:r>
    </w:p>
    <w:p w14:paraId="5DCE48F4" w14:textId="6D9C50FB" w:rsidR="00093438" w:rsidRDefault="00AB2BD5" w:rsidP="009A7A3A">
      <w:pPr>
        <w:jc w:val="both"/>
      </w:pPr>
      <w:r>
        <w:t xml:space="preserve">The Chairperson is to be an </w:t>
      </w:r>
      <w:bookmarkStart w:id="0" w:name="_Hlk141890354"/>
      <w:r w:rsidR="00B8149C">
        <w:t>I</w:t>
      </w:r>
      <w:r>
        <w:t>ndependent</w:t>
      </w:r>
      <w:r w:rsidR="00B8149C">
        <w:t xml:space="preserve"> External M</w:t>
      </w:r>
      <w:r>
        <w:t xml:space="preserve">ember </w:t>
      </w:r>
      <w:bookmarkEnd w:id="0"/>
      <w:r>
        <w:t xml:space="preserve">of the Committee. </w:t>
      </w:r>
      <w:r w:rsidR="00093438">
        <w:t xml:space="preserve">The members of the Committee will appoint a </w:t>
      </w:r>
      <w:proofErr w:type="gramStart"/>
      <w:r w:rsidR="00093438">
        <w:t>Chairperson</w:t>
      </w:r>
      <w:proofErr w:type="gramEnd"/>
      <w:r w:rsidR="00093438">
        <w:t xml:space="preserve"> annually at the commencement of the first meeting each calendar year. The members of the Committee may also appoint a Deputy Chairperson who is to be an </w:t>
      </w:r>
      <w:r w:rsidR="00B8149C" w:rsidRPr="00B8149C">
        <w:t>Independent External Member</w:t>
      </w:r>
      <w:r w:rsidR="00093438">
        <w:t>, to undertake the duties of the Chairperson where the elected person may not be able to undertake their duties.</w:t>
      </w:r>
    </w:p>
    <w:p w14:paraId="2BCFDC09" w14:textId="77777777" w:rsidR="00093438" w:rsidRDefault="00093438" w:rsidP="009A7A3A">
      <w:pPr>
        <w:jc w:val="both"/>
      </w:pPr>
    </w:p>
    <w:p w14:paraId="079F870D" w14:textId="77777777" w:rsidR="00093438" w:rsidRDefault="00093438" w:rsidP="009A7A3A">
      <w:pPr>
        <w:jc w:val="both"/>
      </w:pPr>
      <w:r>
        <w:t>When appointing the Chairperson, the Committee should consider a candidate’s relevant professional and personal skills required to undertake this role.</w:t>
      </w:r>
    </w:p>
    <w:p w14:paraId="26A116A5" w14:textId="77777777" w:rsidR="009C155C" w:rsidRDefault="009C155C" w:rsidP="005F39B5"/>
    <w:p w14:paraId="0CEE8C50" w14:textId="2E8C692B" w:rsidR="009C155C" w:rsidRPr="005F39B5" w:rsidRDefault="009C155C" w:rsidP="009C155C">
      <w:pPr>
        <w:pStyle w:val="NumberedHeading"/>
      </w:pPr>
      <w:r w:rsidRPr="009C155C">
        <w:t xml:space="preserve">Agendas and Meeting </w:t>
      </w:r>
      <w:r w:rsidR="00AB2BD5">
        <w:t>Minutes</w:t>
      </w:r>
    </w:p>
    <w:p w14:paraId="3689A0C5" w14:textId="7C46FD63" w:rsidR="009C155C" w:rsidRDefault="009C155C" w:rsidP="009C155C">
      <w:r>
        <w:t xml:space="preserve">Agendas and meeting </w:t>
      </w:r>
      <w:r w:rsidR="00AB2BD5">
        <w:t>minutes</w:t>
      </w:r>
      <w:r>
        <w:t xml:space="preserve"> must be prepared for each meeting.</w:t>
      </w:r>
    </w:p>
    <w:p w14:paraId="58E978E3" w14:textId="77777777" w:rsidR="009C155C" w:rsidRDefault="009C155C" w:rsidP="003D0566">
      <w:pPr>
        <w:jc w:val="both"/>
      </w:pPr>
    </w:p>
    <w:p w14:paraId="0FCF75B5" w14:textId="07F37592" w:rsidR="009C155C" w:rsidRDefault="009C155C" w:rsidP="003D0566">
      <w:pPr>
        <w:jc w:val="both"/>
      </w:pPr>
      <w:r>
        <w:t xml:space="preserve">The </w:t>
      </w:r>
      <w:proofErr w:type="gramStart"/>
      <w:r>
        <w:t>Agenda</w:t>
      </w:r>
      <w:proofErr w:type="gramEnd"/>
      <w:r>
        <w:t xml:space="preserve"> must be provided to members </w:t>
      </w:r>
      <w:r w:rsidR="00AD1E3E">
        <w:t xml:space="preserve">of the </w:t>
      </w:r>
      <w:r w:rsidR="00D57AF3">
        <w:t>C</w:t>
      </w:r>
      <w:r w:rsidR="00AD1E3E">
        <w:t>ommittee not less than 7</w:t>
      </w:r>
      <w:r>
        <w:t xml:space="preserve"> days before the time fixed for the ho</w:t>
      </w:r>
      <w:r w:rsidR="00AD1E3E">
        <w:t>lding of the meeting in both digital and hard copy formats with the only exception being when a public holiday falls on the day agendas are due, in which case agendas are to be provided close of business 6 days in advance.</w:t>
      </w:r>
    </w:p>
    <w:p w14:paraId="420EB6FE" w14:textId="77777777" w:rsidR="009C155C" w:rsidRDefault="009C155C" w:rsidP="003D0566">
      <w:pPr>
        <w:jc w:val="both"/>
      </w:pPr>
    </w:p>
    <w:p w14:paraId="498EF980" w14:textId="07CACE80" w:rsidR="009C155C" w:rsidRDefault="009C155C" w:rsidP="003D0566">
      <w:pPr>
        <w:jc w:val="both"/>
      </w:pPr>
      <w:r>
        <w:t xml:space="preserve">The Chairperson must arrange for </w:t>
      </w:r>
      <w:proofErr w:type="gramStart"/>
      <w:r>
        <w:t>meeting</w:t>
      </w:r>
      <w:proofErr w:type="gramEnd"/>
      <w:r>
        <w:t xml:space="preserve"> </w:t>
      </w:r>
      <w:r w:rsidR="00AB2BD5">
        <w:t>minutes</w:t>
      </w:r>
      <w:r>
        <w:t xml:space="preserve"> of each meeting of the </w:t>
      </w:r>
      <w:r w:rsidR="00D57AF3">
        <w:t>C</w:t>
      </w:r>
      <w:r>
        <w:t>ommittee to be kept.</w:t>
      </w:r>
    </w:p>
    <w:p w14:paraId="0D068B6E" w14:textId="77777777" w:rsidR="009C155C" w:rsidRDefault="009C155C" w:rsidP="003D0566">
      <w:pPr>
        <w:jc w:val="both"/>
      </w:pPr>
    </w:p>
    <w:p w14:paraId="4F1FABF7" w14:textId="7435D492" w:rsidR="009C155C" w:rsidRDefault="009C155C" w:rsidP="003D0566">
      <w:pPr>
        <w:jc w:val="both"/>
      </w:pPr>
      <w:r>
        <w:t xml:space="preserve">The meeting </w:t>
      </w:r>
      <w:r w:rsidR="00D57AF3">
        <w:t>minutes</w:t>
      </w:r>
      <w:r>
        <w:t xml:space="preserve"> of </w:t>
      </w:r>
      <w:r w:rsidR="00D57AF3">
        <w:t xml:space="preserve">this </w:t>
      </w:r>
      <w:r>
        <w:t>Committee must:</w:t>
      </w:r>
    </w:p>
    <w:p w14:paraId="0D14F4A1" w14:textId="456C47BF" w:rsidR="009C155C" w:rsidRDefault="009C155C" w:rsidP="003D0566">
      <w:pPr>
        <w:pStyle w:val="ListParagraph"/>
        <w:numPr>
          <w:ilvl w:val="0"/>
          <w:numId w:val="19"/>
        </w:numPr>
        <w:jc w:val="both"/>
      </w:pPr>
      <w:r>
        <w:t xml:space="preserve">contain details of the proceedings and recommendations </w:t>
      </w:r>
      <w:proofErr w:type="gramStart"/>
      <w:r>
        <w:t>made;</w:t>
      </w:r>
      <w:proofErr w:type="gramEnd"/>
    </w:p>
    <w:p w14:paraId="77F98C6B" w14:textId="5CA24458" w:rsidR="009C155C" w:rsidRDefault="009C155C" w:rsidP="003D0566">
      <w:pPr>
        <w:pStyle w:val="ListParagraph"/>
        <w:numPr>
          <w:ilvl w:val="0"/>
          <w:numId w:val="19"/>
        </w:numPr>
        <w:jc w:val="both"/>
      </w:pPr>
      <w:r>
        <w:t xml:space="preserve">be clearly </w:t>
      </w:r>
      <w:proofErr w:type="gramStart"/>
      <w:r>
        <w:t>expressed;</w:t>
      </w:r>
      <w:proofErr w:type="gramEnd"/>
    </w:p>
    <w:p w14:paraId="3B8CCD19" w14:textId="44D3A2EF" w:rsidR="009C155C" w:rsidRDefault="009C155C" w:rsidP="003D0566">
      <w:pPr>
        <w:pStyle w:val="ListParagraph"/>
        <w:numPr>
          <w:ilvl w:val="0"/>
          <w:numId w:val="19"/>
        </w:numPr>
        <w:jc w:val="both"/>
      </w:pPr>
      <w:r>
        <w:t>be self-explanatory; and</w:t>
      </w:r>
    </w:p>
    <w:p w14:paraId="23A50509" w14:textId="4CAD04BC" w:rsidR="009C155C" w:rsidRDefault="009C155C" w:rsidP="003D0566">
      <w:pPr>
        <w:pStyle w:val="ListParagraph"/>
        <w:numPr>
          <w:ilvl w:val="0"/>
          <w:numId w:val="19"/>
        </w:numPr>
        <w:jc w:val="both"/>
      </w:pPr>
      <w:r>
        <w:t xml:space="preserve">incorporate relevant reports or a summary of the relevant reports considered by the </w:t>
      </w:r>
      <w:r w:rsidR="00D57AF3">
        <w:t>C</w:t>
      </w:r>
      <w:r>
        <w:t>ommittee.</w:t>
      </w:r>
    </w:p>
    <w:p w14:paraId="0CBEF2A7" w14:textId="77777777" w:rsidR="009C155C" w:rsidRDefault="009C155C" w:rsidP="003D0566">
      <w:pPr>
        <w:jc w:val="both"/>
      </w:pPr>
    </w:p>
    <w:p w14:paraId="146FB5FB" w14:textId="37ABFF91" w:rsidR="009C155C" w:rsidRDefault="009C155C" w:rsidP="003D0566">
      <w:pPr>
        <w:jc w:val="both"/>
      </w:pPr>
      <w:r>
        <w:t xml:space="preserve">Draft meeting </w:t>
      </w:r>
      <w:r w:rsidR="00D57AF3">
        <w:t>minutes</w:t>
      </w:r>
      <w:r>
        <w:t xml:space="preserve"> must be:</w:t>
      </w:r>
    </w:p>
    <w:p w14:paraId="1CA51256" w14:textId="47E48426" w:rsidR="009C155C" w:rsidRDefault="009C155C" w:rsidP="003D0566">
      <w:pPr>
        <w:pStyle w:val="ListParagraph"/>
        <w:numPr>
          <w:ilvl w:val="0"/>
          <w:numId w:val="18"/>
        </w:numPr>
        <w:jc w:val="both"/>
      </w:pPr>
      <w:r>
        <w:t xml:space="preserve">submitted to the Committee Chairperson for confirmation within 7 days of the </w:t>
      </w:r>
      <w:proofErr w:type="gramStart"/>
      <w:r>
        <w:t>meeting;</w:t>
      </w:r>
      <w:proofErr w:type="gramEnd"/>
    </w:p>
    <w:p w14:paraId="03BD30E8" w14:textId="384413D0" w:rsidR="009C155C" w:rsidRDefault="009C155C" w:rsidP="00311725">
      <w:pPr>
        <w:pStyle w:val="ListParagraph"/>
        <w:numPr>
          <w:ilvl w:val="0"/>
          <w:numId w:val="18"/>
        </w:numPr>
        <w:jc w:val="both"/>
      </w:pPr>
      <w:r>
        <w:t xml:space="preserve">distributed to </w:t>
      </w:r>
      <w:r w:rsidR="0099125C">
        <w:t xml:space="preserve">all Committee Members following confirmation from the </w:t>
      </w:r>
      <w:r>
        <w:t>Chairperson and within 14 days of the meeting; and</w:t>
      </w:r>
    </w:p>
    <w:p w14:paraId="0C09E896" w14:textId="60ED03A6" w:rsidR="009C155C" w:rsidRDefault="009C155C" w:rsidP="00311725">
      <w:pPr>
        <w:pStyle w:val="ListParagraph"/>
        <w:numPr>
          <w:ilvl w:val="0"/>
          <w:numId w:val="18"/>
        </w:numPr>
        <w:jc w:val="both"/>
      </w:pPr>
      <w:r>
        <w:t>submitted to the next meeting of the Committee for information.</w:t>
      </w:r>
    </w:p>
    <w:p w14:paraId="732C6DB9" w14:textId="77777777" w:rsidR="009C155C" w:rsidRDefault="009C155C" w:rsidP="00311725">
      <w:pPr>
        <w:jc w:val="both"/>
      </w:pPr>
    </w:p>
    <w:p w14:paraId="0A7A4AFF" w14:textId="77777777" w:rsidR="004D2D2A" w:rsidRDefault="004D2D2A" w:rsidP="00311725">
      <w:pPr>
        <w:jc w:val="both"/>
        <w:rPr>
          <w:color w:val="000000"/>
        </w:rPr>
      </w:pPr>
      <w:r>
        <w:rPr>
          <w:color w:val="000000"/>
        </w:rPr>
        <w:t xml:space="preserve">In compliance with section 58 of the 2020 Act and the requirements of the Council’s Public Transparency Policy the agenda and minutes of this group will be made available on </w:t>
      </w:r>
      <w:proofErr w:type="gramStart"/>
      <w:r>
        <w:rPr>
          <w:color w:val="000000"/>
        </w:rPr>
        <w:t>Council’s</w:t>
      </w:r>
      <w:proofErr w:type="gramEnd"/>
      <w:r>
        <w:rPr>
          <w:color w:val="000000"/>
        </w:rPr>
        <w:t xml:space="preserve"> website unless:</w:t>
      </w:r>
    </w:p>
    <w:p w14:paraId="109BC49F" w14:textId="292834B2" w:rsidR="004D2D2A" w:rsidRPr="00CD59AE" w:rsidRDefault="004D2D2A" w:rsidP="00311725">
      <w:pPr>
        <w:pStyle w:val="ListParagraph"/>
        <w:numPr>
          <w:ilvl w:val="0"/>
          <w:numId w:val="12"/>
        </w:numPr>
        <w:jc w:val="both"/>
        <w:rPr>
          <w:color w:val="000000"/>
        </w:rPr>
      </w:pPr>
      <w:r w:rsidRPr="00CD59AE">
        <w:rPr>
          <w:color w:val="000000"/>
        </w:rPr>
        <w:t xml:space="preserve">the information contained in the agenda and/or minutes is confidential by virtue of the 2020 Act or any other </w:t>
      </w:r>
      <w:proofErr w:type="gramStart"/>
      <w:r w:rsidRPr="00CD59AE">
        <w:rPr>
          <w:color w:val="000000"/>
        </w:rPr>
        <w:t>Act;</w:t>
      </w:r>
      <w:proofErr w:type="gramEnd"/>
      <w:r w:rsidRPr="00CD59AE">
        <w:rPr>
          <w:color w:val="000000"/>
        </w:rPr>
        <w:t xml:space="preserve"> or</w:t>
      </w:r>
    </w:p>
    <w:p w14:paraId="42D2D324" w14:textId="75290602" w:rsidR="004D2D2A" w:rsidRPr="00CD59AE" w:rsidRDefault="004D2D2A" w:rsidP="00311725">
      <w:pPr>
        <w:pStyle w:val="ListParagraph"/>
        <w:numPr>
          <w:ilvl w:val="0"/>
          <w:numId w:val="12"/>
        </w:numPr>
        <w:jc w:val="both"/>
        <w:rPr>
          <w:color w:val="000000"/>
        </w:rPr>
      </w:pPr>
      <w:r w:rsidRPr="00CD59AE">
        <w:rPr>
          <w:color w:val="000000"/>
        </w:rPr>
        <w:t>the public availability of the information has been deemed by the Chief Executive Officer or nominee to be contrary to the public interest.</w:t>
      </w:r>
    </w:p>
    <w:p w14:paraId="03566ADD" w14:textId="77777777" w:rsidR="00142304" w:rsidRDefault="00142304" w:rsidP="005F39B5"/>
    <w:p w14:paraId="2CFADB94" w14:textId="011AFC87" w:rsidR="009C155C" w:rsidRDefault="00142304" w:rsidP="00FF5AE9">
      <w:pPr>
        <w:pStyle w:val="NumberedHeading"/>
      </w:pPr>
      <w:r w:rsidRPr="00FF5AE9">
        <w:t>Quorum</w:t>
      </w:r>
    </w:p>
    <w:p w14:paraId="3FEF14E2" w14:textId="5894271D" w:rsidR="00142304" w:rsidRDefault="00142304" w:rsidP="00013C44">
      <w:pPr>
        <w:jc w:val="both"/>
      </w:pPr>
      <w:r>
        <w:t xml:space="preserve">A quorum shall comprise at least one </w:t>
      </w:r>
      <w:proofErr w:type="spellStart"/>
      <w:r>
        <w:t>Councillor</w:t>
      </w:r>
      <w:proofErr w:type="spellEnd"/>
      <w:r>
        <w:t xml:space="preserve"> member and two </w:t>
      </w:r>
      <w:r w:rsidR="00D57AF3">
        <w:t>I</w:t>
      </w:r>
      <w:r>
        <w:t xml:space="preserve">ndependent </w:t>
      </w:r>
      <w:r w:rsidR="00D57AF3">
        <w:t>External M</w:t>
      </w:r>
      <w:r>
        <w:t>embers.</w:t>
      </w:r>
    </w:p>
    <w:p w14:paraId="5200F4BF" w14:textId="77777777" w:rsidR="00142304" w:rsidRDefault="00142304" w:rsidP="00013C44">
      <w:pPr>
        <w:jc w:val="both"/>
      </w:pPr>
    </w:p>
    <w:p w14:paraId="69340108" w14:textId="5BE52721" w:rsidR="00142304" w:rsidRDefault="00142304" w:rsidP="00013C44">
      <w:pPr>
        <w:jc w:val="both"/>
      </w:pPr>
      <w:r>
        <w:t>All Committee members are requested to attend each meeting in person, although members can attend through electronic means and will be included as part of the quorum.</w:t>
      </w:r>
    </w:p>
    <w:p w14:paraId="5AD42ABC" w14:textId="77777777" w:rsidR="00142304" w:rsidRDefault="00142304" w:rsidP="005F39B5"/>
    <w:p w14:paraId="2EC68BE4" w14:textId="77777777" w:rsidR="009C155C" w:rsidRPr="005F39B5" w:rsidRDefault="009C155C" w:rsidP="009C155C">
      <w:pPr>
        <w:pStyle w:val="NumberedHeading"/>
      </w:pPr>
      <w:r>
        <w:t>Voting</w:t>
      </w:r>
    </w:p>
    <w:p w14:paraId="11F17C7A" w14:textId="283C170F" w:rsidR="009C155C" w:rsidRDefault="009C155C" w:rsidP="00013C44">
      <w:pPr>
        <w:jc w:val="both"/>
      </w:pPr>
      <w:r w:rsidRPr="009C155C">
        <w:t xml:space="preserve">As this is an </w:t>
      </w:r>
      <w:r w:rsidR="008A15A2">
        <w:t>A</w:t>
      </w:r>
      <w:r w:rsidRPr="009C155C">
        <w:t xml:space="preserve">dvisory </w:t>
      </w:r>
      <w:r w:rsidR="008A15A2">
        <w:t>C</w:t>
      </w:r>
      <w:r w:rsidRPr="009C155C">
        <w:t>ommittee, voting on issues is not required. Any recommendations will generally be developed through consensus</w:t>
      </w:r>
      <w:r w:rsidR="00142304">
        <w:t xml:space="preserve"> for Council consideration</w:t>
      </w:r>
      <w:r w:rsidRPr="009C155C">
        <w:t xml:space="preserve">. Where a matter cannot be </w:t>
      </w:r>
      <w:r w:rsidR="0099125C" w:rsidRPr="009C155C">
        <w:t>agreed,</w:t>
      </w:r>
      <w:r w:rsidRPr="009C155C">
        <w:t xml:space="preserve"> the differing opinions should be clearly expressed in the </w:t>
      </w:r>
      <w:r w:rsidR="008A15A2">
        <w:t>minutes</w:t>
      </w:r>
      <w:r w:rsidRPr="009C155C">
        <w:t xml:space="preserve"> of the meeting.</w:t>
      </w:r>
    </w:p>
    <w:p w14:paraId="78411535" w14:textId="77777777" w:rsidR="009C155C" w:rsidRPr="005F39B5" w:rsidRDefault="009C155C" w:rsidP="005F39B5"/>
    <w:p w14:paraId="73D777A1" w14:textId="77777777" w:rsidR="005F39B5" w:rsidRPr="005F39B5" w:rsidRDefault="009C155C" w:rsidP="009C155C">
      <w:pPr>
        <w:pStyle w:val="NumberedHeading"/>
      </w:pPr>
      <w:r w:rsidRPr="009C155C">
        <w:t>Conflict and Interest Provisions</w:t>
      </w:r>
    </w:p>
    <w:p w14:paraId="2C15528D" w14:textId="77777777" w:rsidR="009C155C" w:rsidRDefault="009C155C" w:rsidP="00013C44">
      <w:pPr>
        <w:jc w:val="both"/>
      </w:pPr>
      <w:r>
        <w:t>In performing the role of Advisory Committee member, a person must:</w:t>
      </w:r>
    </w:p>
    <w:p w14:paraId="490CB6D3" w14:textId="5D9D71B6" w:rsidR="009C155C" w:rsidRDefault="009C155C" w:rsidP="00013C44">
      <w:pPr>
        <w:pStyle w:val="ListParagraph"/>
        <w:numPr>
          <w:ilvl w:val="0"/>
          <w:numId w:val="14"/>
        </w:numPr>
        <w:jc w:val="both"/>
      </w:pPr>
      <w:r>
        <w:t xml:space="preserve">Act with </w:t>
      </w:r>
      <w:proofErr w:type="gramStart"/>
      <w:r>
        <w:t>integrity;</w:t>
      </w:r>
      <w:proofErr w:type="gramEnd"/>
    </w:p>
    <w:p w14:paraId="07CEA10F" w14:textId="5AB77331" w:rsidR="009C155C" w:rsidRDefault="009C155C" w:rsidP="00013C44">
      <w:pPr>
        <w:pStyle w:val="ListParagraph"/>
        <w:numPr>
          <w:ilvl w:val="0"/>
          <w:numId w:val="14"/>
        </w:numPr>
        <w:jc w:val="both"/>
      </w:pPr>
      <w:r>
        <w:t>Impartially exercise</w:t>
      </w:r>
      <w:r w:rsidR="003D23CC">
        <w:t xml:space="preserve"> their</w:t>
      </w:r>
      <w:r>
        <w:t xml:space="preserve"> responsibilities in the interests of the local </w:t>
      </w:r>
      <w:proofErr w:type="gramStart"/>
      <w:r>
        <w:t>community;</w:t>
      </w:r>
      <w:proofErr w:type="gramEnd"/>
    </w:p>
    <w:p w14:paraId="1D057F36" w14:textId="17CFF053" w:rsidR="009C155C" w:rsidRDefault="009C155C" w:rsidP="00013C44">
      <w:pPr>
        <w:pStyle w:val="ListParagraph"/>
        <w:numPr>
          <w:ilvl w:val="0"/>
          <w:numId w:val="14"/>
        </w:numPr>
        <w:jc w:val="both"/>
      </w:pPr>
      <w:r>
        <w:t xml:space="preserve">Not improperly </w:t>
      </w:r>
      <w:proofErr w:type="gramStart"/>
      <w:r>
        <w:t>seek</w:t>
      </w:r>
      <w:proofErr w:type="gramEnd"/>
      <w:r>
        <w:t xml:space="preserve"> to confer an advantage or disadvantage on any </w:t>
      </w:r>
      <w:proofErr w:type="gramStart"/>
      <w:r>
        <w:t>person;</w:t>
      </w:r>
      <w:proofErr w:type="gramEnd"/>
    </w:p>
    <w:p w14:paraId="76EE0E62" w14:textId="1ADB9B5E" w:rsidR="009C155C" w:rsidRDefault="009C155C" w:rsidP="00013C44">
      <w:pPr>
        <w:pStyle w:val="ListParagraph"/>
        <w:numPr>
          <w:ilvl w:val="0"/>
          <w:numId w:val="14"/>
        </w:numPr>
        <w:jc w:val="both"/>
      </w:pPr>
      <w:r>
        <w:t xml:space="preserve">Treat all </w:t>
      </w:r>
      <w:proofErr w:type="gramStart"/>
      <w:r>
        <w:t>persons</w:t>
      </w:r>
      <w:proofErr w:type="gramEnd"/>
      <w:r>
        <w:t xml:space="preserve"> with respect and have due regard to the opinions, beliefs, rights and responsibilities of other </w:t>
      </w:r>
      <w:proofErr w:type="gramStart"/>
      <w:r>
        <w:t>persons;</w:t>
      </w:r>
      <w:proofErr w:type="gramEnd"/>
    </w:p>
    <w:p w14:paraId="25AAC8A7" w14:textId="18F9A323" w:rsidR="009C155C" w:rsidRDefault="009C155C" w:rsidP="00013C44">
      <w:pPr>
        <w:pStyle w:val="ListParagraph"/>
        <w:numPr>
          <w:ilvl w:val="0"/>
          <w:numId w:val="14"/>
        </w:numPr>
        <w:jc w:val="both"/>
      </w:pPr>
      <w:r>
        <w:t>Commit to regular attendance at meetings; and</w:t>
      </w:r>
    </w:p>
    <w:p w14:paraId="23E07CAC" w14:textId="24FC7BFD" w:rsidR="009C155C" w:rsidRDefault="009C155C" w:rsidP="00013C44">
      <w:pPr>
        <w:pStyle w:val="ListParagraph"/>
        <w:numPr>
          <w:ilvl w:val="0"/>
          <w:numId w:val="14"/>
        </w:numPr>
        <w:jc w:val="both"/>
      </w:pPr>
      <w:r>
        <w:t xml:space="preserve">Not </w:t>
      </w:r>
      <w:proofErr w:type="gramStart"/>
      <w:r>
        <w:t>make</w:t>
      </w:r>
      <w:proofErr w:type="gramEnd"/>
      <w:r>
        <w:t xml:space="preserve"> improper use of information acquired because of their position or release information that the member knows, or should reasonably know, is confidential information.</w:t>
      </w:r>
    </w:p>
    <w:p w14:paraId="761B8954" w14:textId="77777777" w:rsidR="009C155C" w:rsidRDefault="009C155C" w:rsidP="00013C44">
      <w:pPr>
        <w:jc w:val="both"/>
      </w:pPr>
    </w:p>
    <w:p w14:paraId="19705A39" w14:textId="0903DD4B" w:rsidR="004D2D2A" w:rsidRDefault="004D2D2A" w:rsidP="00013C44">
      <w:pPr>
        <w:jc w:val="both"/>
        <w:rPr>
          <w:color w:val="000000"/>
        </w:rPr>
      </w:pPr>
      <w:r w:rsidRPr="0BC75AE6">
        <w:rPr>
          <w:color w:val="000000"/>
        </w:rPr>
        <w:t xml:space="preserve">Meetings of the </w:t>
      </w:r>
      <w:r w:rsidR="00677CC3" w:rsidRPr="0BC75AE6">
        <w:rPr>
          <w:color w:val="000000"/>
        </w:rPr>
        <w:t>Committee</w:t>
      </w:r>
      <w:r w:rsidRPr="0BC75AE6">
        <w:rPr>
          <w:color w:val="000000"/>
        </w:rPr>
        <w:t xml:space="preserve"> will typically constitute a Meeting Conducted under the Auspices of Council pursuant to </w:t>
      </w:r>
      <w:proofErr w:type="gramStart"/>
      <w:r w:rsidRPr="0BC75AE6">
        <w:rPr>
          <w:color w:val="000000"/>
        </w:rPr>
        <w:t>Council’s</w:t>
      </w:r>
      <w:proofErr w:type="gramEnd"/>
      <w:r w:rsidRPr="0BC75AE6">
        <w:rPr>
          <w:color w:val="000000"/>
        </w:rPr>
        <w:t xml:space="preserve"> Governance Rules and </w:t>
      </w:r>
      <w:proofErr w:type="spellStart"/>
      <w:r w:rsidRPr="0BC75AE6">
        <w:rPr>
          <w:color w:val="000000"/>
        </w:rPr>
        <w:t>Councillors</w:t>
      </w:r>
      <w:proofErr w:type="spellEnd"/>
      <w:r w:rsidRPr="0BC75AE6">
        <w:rPr>
          <w:color w:val="000000"/>
        </w:rPr>
        <w:t xml:space="preserve"> are consequently required to comply with the </w:t>
      </w:r>
      <w:proofErr w:type="gramStart"/>
      <w:r w:rsidRPr="0BC75AE6">
        <w:rPr>
          <w:color w:val="000000"/>
        </w:rPr>
        <w:t>conflict of interest</w:t>
      </w:r>
      <w:proofErr w:type="gramEnd"/>
      <w:r w:rsidRPr="0BC75AE6">
        <w:rPr>
          <w:color w:val="000000"/>
        </w:rPr>
        <w:t xml:space="preserve"> provisions as set down in </w:t>
      </w:r>
      <w:r w:rsidR="008A15A2" w:rsidRPr="0BC75AE6">
        <w:rPr>
          <w:color w:val="000000"/>
        </w:rPr>
        <w:t>the Local Government Act 202</w:t>
      </w:r>
      <w:r w:rsidR="38F20C3B" w:rsidRPr="0BC75AE6">
        <w:rPr>
          <w:color w:val="000000"/>
        </w:rPr>
        <w:t>0</w:t>
      </w:r>
      <w:r w:rsidRPr="0BC75AE6">
        <w:rPr>
          <w:color w:val="000000"/>
        </w:rPr>
        <w:t xml:space="preserve"> and Chapter 5 of the Council’s Governance Rules. </w:t>
      </w:r>
    </w:p>
    <w:p w14:paraId="0641F62E" w14:textId="77777777" w:rsidR="004D2D2A" w:rsidRDefault="004D2D2A" w:rsidP="00013C44">
      <w:pPr>
        <w:ind w:left="720"/>
        <w:jc w:val="both"/>
        <w:rPr>
          <w:color w:val="000000"/>
        </w:rPr>
      </w:pPr>
    </w:p>
    <w:p w14:paraId="2B8E0267" w14:textId="77777777" w:rsidR="004D2D2A" w:rsidRDefault="004D2D2A" w:rsidP="00013C44">
      <w:pPr>
        <w:jc w:val="both"/>
        <w:rPr>
          <w:color w:val="000000"/>
        </w:rPr>
      </w:pPr>
      <w:proofErr w:type="spellStart"/>
      <w:r>
        <w:rPr>
          <w:color w:val="000000"/>
        </w:rPr>
        <w:t>Councillors</w:t>
      </w:r>
      <w:proofErr w:type="spellEnd"/>
      <w:r>
        <w:rPr>
          <w:color w:val="000000"/>
        </w:rPr>
        <w:t xml:space="preserve"> must:</w:t>
      </w:r>
    </w:p>
    <w:p w14:paraId="01FEEC09" w14:textId="6026B0ED" w:rsidR="004D2D2A" w:rsidRPr="00DD38EC" w:rsidRDefault="004D2D2A" w:rsidP="00013C44">
      <w:pPr>
        <w:pStyle w:val="ListParagraph"/>
        <w:numPr>
          <w:ilvl w:val="0"/>
          <w:numId w:val="13"/>
        </w:numPr>
        <w:jc w:val="both"/>
        <w:rPr>
          <w:color w:val="000000"/>
        </w:rPr>
      </w:pPr>
      <w:r w:rsidRPr="00DD38EC">
        <w:rPr>
          <w:color w:val="000000"/>
        </w:rPr>
        <w:lastRenderedPageBreak/>
        <w:t xml:space="preserve">disclose that conflict of interest by explaining the nature of the conflict of interest to those present immediately before the matter is </w:t>
      </w:r>
      <w:proofErr w:type="gramStart"/>
      <w:r w:rsidRPr="00DD38EC">
        <w:rPr>
          <w:color w:val="000000"/>
        </w:rPr>
        <w:t>considered;</w:t>
      </w:r>
      <w:proofErr w:type="gramEnd"/>
    </w:p>
    <w:p w14:paraId="2BB1B4BE" w14:textId="475E4F6F" w:rsidR="004D2D2A" w:rsidRPr="00DD38EC" w:rsidRDefault="004D2D2A" w:rsidP="00013C44">
      <w:pPr>
        <w:pStyle w:val="ListParagraph"/>
        <w:numPr>
          <w:ilvl w:val="0"/>
          <w:numId w:val="13"/>
        </w:numPr>
        <w:jc w:val="both"/>
        <w:rPr>
          <w:color w:val="000000"/>
        </w:rPr>
      </w:pPr>
      <w:r w:rsidRPr="00DD38EC">
        <w:rPr>
          <w:color w:val="000000"/>
        </w:rPr>
        <w:t>absent themselves from any discussion of the matter; and</w:t>
      </w:r>
    </w:p>
    <w:p w14:paraId="5B6F9B97" w14:textId="081A3F47" w:rsidR="004D2D2A" w:rsidRPr="00DD38EC" w:rsidRDefault="004D2D2A" w:rsidP="00013C44">
      <w:pPr>
        <w:pStyle w:val="ListParagraph"/>
        <w:numPr>
          <w:ilvl w:val="0"/>
          <w:numId w:val="13"/>
        </w:numPr>
        <w:jc w:val="both"/>
        <w:rPr>
          <w:color w:val="000000"/>
        </w:rPr>
      </w:pPr>
      <w:r w:rsidRPr="00DD38EC">
        <w:rPr>
          <w:color w:val="000000"/>
        </w:rPr>
        <w:t>as soon as practicable, provide the CEO with a written notice recording the nature of the conflict.</w:t>
      </w:r>
    </w:p>
    <w:p w14:paraId="63B0D408" w14:textId="77777777" w:rsidR="004D2D2A" w:rsidRDefault="004D2D2A" w:rsidP="00013C44">
      <w:pPr>
        <w:jc w:val="both"/>
        <w:rPr>
          <w:color w:val="000000"/>
        </w:rPr>
      </w:pPr>
    </w:p>
    <w:p w14:paraId="11C3317E" w14:textId="218A8062" w:rsidR="004D2D2A" w:rsidRDefault="004D2D2A" w:rsidP="00013C44">
      <w:pPr>
        <w:jc w:val="both"/>
        <w:rPr>
          <w:color w:val="000000"/>
        </w:rPr>
      </w:pPr>
      <w:r>
        <w:rPr>
          <w:color w:val="000000"/>
        </w:rPr>
        <w:t xml:space="preserve">Where a </w:t>
      </w:r>
      <w:proofErr w:type="gramStart"/>
      <w:r w:rsidR="00797953">
        <w:rPr>
          <w:color w:val="000000"/>
        </w:rPr>
        <w:t>Committee</w:t>
      </w:r>
      <w:proofErr w:type="gramEnd"/>
      <w:r w:rsidR="00797953">
        <w:rPr>
          <w:color w:val="000000"/>
        </w:rPr>
        <w:t xml:space="preserve"> </w:t>
      </w:r>
      <w:r>
        <w:rPr>
          <w:color w:val="000000"/>
        </w:rPr>
        <w:t xml:space="preserve">member has a conflict of interest or perceived conflict of interest in relation to a matter before the </w:t>
      </w:r>
      <w:r w:rsidR="002D20B8">
        <w:rPr>
          <w:color w:val="000000"/>
        </w:rPr>
        <w:t>Committee</w:t>
      </w:r>
      <w:r>
        <w:rPr>
          <w:color w:val="000000"/>
        </w:rPr>
        <w:t xml:space="preserve">, they must disclose the matter to the group before the matter is considered or discussed.  Disclosure must include the nature of the interest and be recorded in the meeting </w:t>
      </w:r>
      <w:r w:rsidR="00797953">
        <w:rPr>
          <w:color w:val="000000"/>
        </w:rPr>
        <w:t>minutes</w:t>
      </w:r>
      <w:r>
        <w:rPr>
          <w:color w:val="000000"/>
        </w:rPr>
        <w:t xml:space="preserve">. It will be at the discretion of the Chairperson if the staff and/or </w:t>
      </w:r>
      <w:r w:rsidR="002F517F">
        <w:rPr>
          <w:color w:val="000000"/>
        </w:rPr>
        <w:t>Committee</w:t>
      </w:r>
      <w:r>
        <w:rPr>
          <w:color w:val="000000"/>
        </w:rPr>
        <w:t xml:space="preserve"> member remains or leaves the room whilst the matter is discussed, and this must also be recorded in the </w:t>
      </w:r>
      <w:r w:rsidR="00763279">
        <w:rPr>
          <w:color w:val="000000"/>
        </w:rPr>
        <w:t>minutes</w:t>
      </w:r>
      <w:r>
        <w:rPr>
          <w:color w:val="000000"/>
        </w:rPr>
        <w:t xml:space="preserve"> of the meeting. </w:t>
      </w:r>
    </w:p>
    <w:p w14:paraId="084E688C" w14:textId="77777777" w:rsidR="004D2D2A" w:rsidRDefault="004D2D2A" w:rsidP="00DD38EC">
      <w:pPr>
        <w:rPr>
          <w:color w:val="000000"/>
        </w:rPr>
      </w:pPr>
    </w:p>
    <w:p w14:paraId="430D780F" w14:textId="585395EA" w:rsidR="004D2D2A" w:rsidRDefault="004D2D2A" w:rsidP="008344E4">
      <w:pPr>
        <w:ind w:right="72"/>
        <w:jc w:val="both"/>
      </w:pPr>
      <w:r>
        <w:t xml:space="preserve">All members of the Advisory Committee shall participate in training on the Conduct and Interest provisions which will be run a </w:t>
      </w:r>
      <w:proofErr w:type="gramStart"/>
      <w:r>
        <w:t>minimum of</w:t>
      </w:r>
      <w:proofErr w:type="gramEnd"/>
      <w:r>
        <w:t xml:space="preserve"> annually by the</w:t>
      </w:r>
      <w:r w:rsidR="005F3C09">
        <w:t xml:space="preserve"> Council’s</w:t>
      </w:r>
      <w:r>
        <w:t xml:space="preserve"> Governance team. </w:t>
      </w:r>
    </w:p>
    <w:p w14:paraId="76C3AFF0" w14:textId="77777777" w:rsidR="009C155C" w:rsidRDefault="009C155C" w:rsidP="009C155C"/>
    <w:p w14:paraId="4C4177E2" w14:textId="77777777" w:rsidR="005F39B5" w:rsidRPr="005F39B5" w:rsidRDefault="00A6095D" w:rsidP="00A6095D">
      <w:pPr>
        <w:pStyle w:val="NumberedHeading"/>
      </w:pPr>
      <w:r w:rsidRPr="00A6095D">
        <w:t>Reporting</w:t>
      </w:r>
    </w:p>
    <w:p w14:paraId="06A0EFF3" w14:textId="0DD2084A" w:rsidR="005F39B5" w:rsidRDefault="00A6095D" w:rsidP="000A2D0A">
      <w:pPr>
        <w:jc w:val="both"/>
      </w:pPr>
      <w:r w:rsidRPr="00A6095D">
        <w:t xml:space="preserve">The </w:t>
      </w:r>
      <w:r w:rsidR="005F3C09">
        <w:t>C</w:t>
      </w:r>
      <w:r w:rsidRPr="00A6095D">
        <w:t xml:space="preserve">ommittee will prepare a formal report on an annual basis in line with their stated objectives. The report must be adopted by the </w:t>
      </w:r>
      <w:r w:rsidR="005F3C09">
        <w:t>C</w:t>
      </w:r>
      <w:r w:rsidRPr="00A6095D">
        <w:t xml:space="preserve">ommittee and should directly reflect the </w:t>
      </w:r>
      <w:proofErr w:type="gramStart"/>
      <w:r w:rsidRPr="00A6095D">
        <w:t>objectives</w:t>
      </w:r>
      <w:proofErr w:type="gramEnd"/>
      <w:r w:rsidRPr="00A6095D">
        <w:t xml:space="preserve"> and the performance measures of the </w:t>
      </w:r>
      <w:r w:rsidR="005F3C09">
        <w:t>C</w:t>
      </w:r>
      <w:r w:rsidRPr="00A6095D">
        <w:t xml:space="preserve">ommittee as set out in the Terms of Reference. Once adopted by the </w:t>
      </w:r>
      <w:r w:rsidR="005F3C09">
        <w:t>C</w:t>
      </w:r>
      <w:r w:rsidRPr="00A6095D">
        <w:t xml:space="preserve">ommittee the report will be presented to </w:t>
      </w:r>
      <w:proofErr w:type="gramStart"/>
      <w:r w:rsidRPr="00A6095D">
        <w:t>Council</w:t>
      </w:r>
      <w:proofErr w:type="gramEnd"/>
      <w:r w:rsidRPr="00A6095D">
        <w:t>.</w:t>
      </w:r>
    </w:p>
    <w:p w14:paraId="23A0D5C0" w14:textId="77777777" w:rsidR="0023207C" w:rsidRDefault="0023207C" w:rsidP="005F39B5"/>
    <w:p w14:paraId="48111647" w14:textId="61559771" w:rsidR="0023207C" w:rsidRDefault="0023207C" w:rsidP="000A2D0A">
      <w:pPr>
        <w:jc w:val="both"/>
      </w:pPr>
      <w:r>
        <w:t xml:space="preserve">In addition, the Committee will also prepare a formal report on a bi-annual basis and </w:t>
      </w:r>
      <w:proofErr w:type="gramStart"/>
      <w:r>
        <w:t>present</w:t>
      </w:r>
      <w:proofErr w:type="gramEnd"/>
      <w:r>
        <w:t xml:space="preserve"> to the Audit and Risk Committee.</w:t>
      </w:r>
    </w:p>
    <w:p w14:paraId="4F26AF92" w14:textId="7893C478" w:rsidR="0023207C" w:rsidRDefault="0023207C" w:rsidP="000A2D0A">
      <w:pPr>
        <w:jc w:val="both"/>
      </w:pPr>
    </w:p>
    <w:p w14:paraId="02188226" w14:textId="0A72A8A9" w:rsidR="0023207C" w:rsidRDefault="0023207C" w:rsidP="000A2D0A">
      <w:pPr>
        <w:jc w:val="both"/>
      </w:pPr>
      <w:r>
        <w:t>The Committee will report critical business risks to the Audit and Risk Committee.</w:t>
      </w:r>
    </w:p>
    <w:p w14:paraId="6721DE65" w14:textId="77777777" w:rsidR="00A6095D" w:rsidRDefault="00A6095D" w:rsidP="005F39B5"/>
    <w:p w14:paraId="195DAD79" w14:textId="77777777" w:rsidR="009C155C" w:rsidRPr="005F39B5" w:rsidRDefault="00A6095D" w:rsidP="00A6095D">
      <w:pPr>
        <w:pStyle w:val="NumberedHeading"/>
      </w:pPr>
      <w:r w:rsidRPr="00A6095D">
        <w:t>Administration Support</w:t>
      </w:r>
    </w:p>
    <w:p w14:paraId="5610F92E" w14:textId="69CC80F4" w:rsidR="5B0327AC" w:rsidRDefault="00A6095D" w:rsidP="5B0327AC">
      <w:pPr>
        <w:jc w:val="both"/>
      </w:pPr>
      <w:r>
        <w:t>Administration support will be provided by the</w:t>
      </w:r>
      <w:r w:rsidR="00DA37BA">
        <w:t xml:space="preserve"> Customer and Performance </w:t>
      </w:r>
      <w:r>
        <w:t>Directorate.</w:t>
      </w:r>
    </w:p>
    <w:p w14:paraId="30F7F5B1" w14:textId="77777777" w:rsidR="009C155C" w:rsidRPr="005F39B5" w:rsidRDefault="009C155C" w:rsidP="009C155C"/>
    <w:p w14:paraId="339965DD" w14:textId="77777777" w:rsidR="009C155C" w:rsidRPr="005F39B5" w:rsidRDefault="00A6095D" w:rsidP="00A6095D">
      <w:pPr>
        <w:pStyle w:val="NumberedHeading"/>
      </w:pPr>
      <w:r w:rsidRPr="00A6095D">
        <w:t>Contact with the Media</w:t>
      </w:r>
    </w:p>
    <w:p w14:paraId="1EE58B9B" w14:textId="15A2F1DB" w:rsidR="00A6095D" w:rsidRPr="00A6095D" w:rsidRDefault="00A6095D" w:rsidP="00E82976">
      <w:pPr>
        <w:jc w:val="both"/>
      </w:pPr>
      <w:r w:rsidRPr="00A6095D">
        <w:t xml:space="preserve">Contact with the Media by Advisory Committee members will be conducted in accordance with the </w:t>
      </w:r>
      <w:proofErr w:type="spellStart"/>
      <w:r w:rsidRPr="00A6095D">
        <w:t>Councillor</w:t>
      </w:r>
      <w:proofErr w:type="spellEnd"/>
      <w:r w:rsidRPr="00A6095D">
        <w:t xml:space="preserve"> and Staff Media Policies. </w:t>
      </w:r>
      <w:r w:rsidR="00F1675E">
        <w:t>Independent External Members</w:t>
      </w:r>
      <w:r w:rsidRPr="00A6095D">
        <w:t xml:space="preserve"> should defer any media enquiries to the Chairperson in the first instance </w:t>
      </w:r>
      <w:r w:rsidR="00F1675E">
        <w:t xml:space="preserve">and then the Council Communications team, if deemed necessary, and must not </w:t>
      </w:r>
      <w:proofErr w:type="gramStart"/>
      <w:r w:rsidR="00F1675E">
        <w:t>at any stage purport to</w:t>
      </w:r>
      <w:proofErr w:type="gramEnd"/>
      <w:r w:rsidR="00F1675E">
        <w:t xml:space="preserve"> be a spokesperson for Council or the Committee.</w:t>
      </w:r>
    </w:p>
    <w:p w14:paraId="67297540" w14:textId="77777777" w:rsidR="009C155C" w:rsidRPr="005F39B5" w:rsidRDefault="009C155C" w:rsidP="009C155C"/>
    <w:p w14:paraId="3C83FE14" w14:textId="77777777" w:rsidR="009C155C" w:rsidRPr="005F39B5" w:rsidRDefault="00A6095D" w:rsidP="009C155C">
      <w:pPr>
        <w:pStyle w:val="NumberedHeading"/>
      </w:pPr>
      <w:r>
        <w:t>Review Date</w:t>
      </w:r>
    </w:p>
    <w:p w14:paraId="4AE4F742" w14:textId="21165116" w:rsidR="00E478BB" w:rsidRDefault="00E478BB" w:rsidP="00E82976">
      <w:pPr>
        <w:jc w:val="both"/>
        <w:rPr>
          <w:rStyle w:val="ui-provider"/>
        </w:rPr>
      </w:pPr>
      <w:r w:rsidRPr="5F467AFA">
        <w:rPr>
          <w:rStyle w:val="ui-provider"/>
        </w:rPr>
        <w:t xml:space="preserve">This Committee will be reviewed on a regular basis, with a review date not exceeding a </w:t>
      </w:r>
      <w:r w:rsidR="00BA1D5F" w:rsidRPr="5F467AFA">
        <w:rPr>
          <w:rStyle w:val="ui-provider"/>
        </w:rPr>
        <w:t>two-year</w:t>
      </w:r>
      <w:r w:rsidRPr="5F467AFA">
        <w:rPr>
          <w:rStyle w:val="ui-provider"/>
        </w:rPr>
        <w:t xml:space="preserve"> period. If the </w:t>
      </w:r>
      <w:r w:rsidR="00763279" w:rsidRPr="5F467AFA">
        <w:rPr>
          <w:rStyle w:val="ui-provider"/>
        </w:rPr>
        <w:t>C</w:t>
      </w:r>
      <w:r w:rsidRPr="5F467AFA">
        <w:rPr>
          <w:rStyle w:val="ui-provider"/>
        </w:rPr>
        <w:t xml:space="preserve">ommittee has a relevant function at the end of the standard review period, a report must be presented to </w:t>
      </w:r>
      <w:proofErr w:type="gramStart"/>
      <w:r w:rsidRPr="5F467AFA">
        <w:rPr>
          <w:rStyle w:val="ui-provider"/>
        </w:rPr>
        <w:t>Council</w:t>
      </w:r>
      <w:proofErr w:type="gramEnd"/>
      <w:r w:rsidRPr="5F467AFA">
        <w:rPr>
          <w:rStyle w:val="ui-provider"/>
        </w:rPr>
        <w:t xml:space="preserve"> including a review of the </w:t>
      </w:r>
      <w:r w:rsidR="00763279" w:rsidRPr="5F467AFA">
        <w:rPr>
          <w:rStyle w:val="ui-provider"/>
        </w:rPr>
        <w:t>C</w:t>
      </w:r>
      <w:r w:rsidRPr="5F467AFA">
        <w:rPr>
          <w:rStyle w:val="ui-provider"/>
        </w:rPr>
        <w:t>ommittee’s Terms of Reference and seeking endorsement from Council to continue to act for a further period.</w:t>
      </w:r>
    </w:p>
    <w:p w14:paraId="4153CA70" w14:textId="77777777" w:rsidR="009C155C" w:rsidRPr="005F39B5" w:rsidRDefault="009C155C" w:rsidP="009C155C"/>
    <w:p w14:paraId="468A0E7E" w14:textId="77777777" w:rsidR="009C155C" w:rsidRPr="005F39B5" w:rsidRDefault="00A6095D" w:rsidP="009C155C">
      <w:pPr>
        <w:pStyle w:val="NumberedHeading"/>
      </w:pPr>
      <w:r>
        <w:t>Meals</w:t>
      </w:r>
    </w:p>
    <w:p w14:paraId="395ACF84" w14:textId="0F313506" w:rsidR="009C155C" w:rsidRDefault="00E478BB" w:rsidP="00EC0AC8">
      <w:pPr>
        <w:jc w:val="both"/>
      </w:pPr>
      <w:proofErr w:type="gramStart"/>
      <w:r>
        <w:rPr>
          <w:rStyle w:val="ui-provider"/>
        </w:rPr>
        <w:t>Council</w:t>
      </w:r>
      <w:proofErr w:type="gramEnd"/>
      <w:r>
        <w:rPr>
          <w:rStyle w:val="ui-provider"/>
        </w:rPr>
        <w:t xml:space="preserve"> will provide reasonable meals for Committee meetings at times that immediately precede, follow or extend through normal mealtimes.</w:t>
      </w:r>
    </w:p>
    <w:p w14:paraId="50537534" w14:textId="77777777" w:rsidR="00C3175E" w:rsidRDefault="00C3175E" w:rsidP="009C155C"/>
    <w:p w14:paraId="2CC43611" w14:textId="77777777" w:rsidR="00C3175E" w:rsidRDefault="00C3175E" w:rsidP="00C3175E">
      <w:pPr>
        <w:pStyle w:val="NumberedHeading"/>
      </w:pPr>
      <w:r>
        <w:t>Administrative Updates</w:t>
      </w:r>
    </w:p>
    <w:p w14:paraId="1F995C88" w14:textId="62BC190D" w:rsidR="009C155C" w:rsidRPr="005F39B5" w:rsidRDefault="00E478BB" w:rsidP="00EC0AC8">
      <w:pPr>
        <w:jc w:val="both"/>
      </w:pPr>
      <w:r>
        <w:rPr>
          <w:rStyle w:val="ui-provider"/>
        </w:rPr>
        <w:t xml:space="preserve">From time to time, circumstances may </w:t>
      </w:r>
      <w:proofErr w:type="gramStart"/>
      <w:r>
        <w:rPr>
          <w:rStyle w:val="ui-provider"/>
        </w:rPr>
        <w:t>change</w:t>
      </w:r>
      <w:proofErr w:type="gramEnd"/>
      <w:r>
        <w:rPr>
          <w:rStyle w:val="ui-provider"/>
        </w:rPr>
        <w:t xml:space="preserve"> leading to the need for minor administrative changes to</w:t>
      </w:r>
      <w:r w:rsidR="008B0FE6">
        <w:rPr>
          <w:rStyle w:val="ui-provider"/>
        </w:rPr>
        <w:t xml:space="preserve"> the</w:t>
      </w:r>
      <w:r>
        <w:rPr>
          <w:rStyle w:val="ui-provider"/>
        </w:rPr>
        <w:t xml:space="preserve"> Terms of Reference. Where an update does not materially alter this Terms of Reference, such a change may be made </w:t>
      </w:r>
      <w:r>
        <w:rPr>
          <w:rStyle w:val="ui-provider"/>
        </w:rPr>
        <w:lastRenderedPageBreak/>
        <w:t xml:space="preserve">administratively and approved by the Chief Executive Officer. Examples of minor administrative changes include changes to names of Council departments or positions, changes to Federal or State Government department names or legislation; or other minor amendments that do not have material impact on the provisions or intent of the Terms of Reference. Where any change or update </w:t>
      </w:r>
      <w:proofErr w:type="gramStart"/>
      <w:r>
        <w:rPr>
          <w:rStyle w:val="ui-provider"/>
        </w:rPr>
        <w:t>is considered to be</w:t>
      </w:r>
      <w:proofErr w:type="gramEnd"/>
      <w:r>
        <w:rPr>
          <w:rStyle w:val="ui-provider"/>
        </w:rPr>
        <w:t xml:space="preserve"> a material change, it must be considered by Council.</w:t>
      </w:r>
    </w:p>
    <w:sectPr w:rsidR="009C155C" w:rsidRPr="005F39B5" w:rsidSect="006352AD">
      <w:headerReference w:type="even" r:id="rId12"/>
      <w:headerReference w:type="default" r:id="rId13"/>
      <w:footerReference w:type="even" r:id="rId14"/>
      <w:footerReference w:type="default" r:id="rId15"/>
      <w:headerReference w:type="first" r:id="rId16"/>
      <w:footerReference w:type="first" r:id="rId17"/>
      <w:pgSz w:w="11900" w:h="16840" w:code="9"/>
      <w:pgMar w:top="2268" w:right="709" w:bottom="851" w:left="709"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F22E" w14:textId="77777777" w:rsidR="00CD0B81" w:rsidRDefault="00CD0B81" w:rsidP="0092583C">
      <w:r>
        <w:separator/>
      </w:r>
    </w:p>
  </w:endnote>
  <w:endnote w:type="continuationSeparator" w:id="0">
    <w:p w14:paraId="7C9F5C72" w14:textId="77777777" w:rsidR="00CD0B81" w:rsidRDefault="00CD0B81" w:rsidP="0092583C">
      <w:r>
        <w:continuationSeparator/>
      </w:r>
    </w:p>
  </w:endnote>
  <w:endnote w:type="continuationNotice" w:id="1">
    <w:p w14:paraId="0F32E80C" w14:textId="77777777" w:rsidR="00CD0B81" w:rsidRDefault="00CD0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9680" w14:textId="77777777" w:rsidR="00944804" w:rsidRDefault="00944804">
    <w:pPr>
      <w:pStyle w:val="Footer"/>
    </w:pPr>
  </w:p>
  <w:p w14:paraId="467D90E7" w14:textId="77777777" w:rsidR="00380A37" w:rsidRDefault="00380A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19231"/>
      <w:docPartObj>
        <w:docPartGallery w:val="Page Numbers (Bottom of Page)"/>
        <w:docPartUnique/>
      </w:docPartObj>
    </w:sdtPr>
    <w:sdtEndPr>
      <w:rPr>
        <w:noProof/>
      </w:rPr>
    </w:sdtEndPr>
    <w:sdtContent>
      <w:p w14:paraId="054294C5" w14:textId="77777777" w:rsidR="00380A37" w:rsidRPr="00CD7A1B" w:rsidRDefault="00AB778E" w:rsidP="00CD7A1B">
        <w:pPr>
          <w:pStyle w:val="Footer"/>
          <w:jc w:val="right"/>
        </w:pPr>
        <w:r>
          <w:fldChar w:fldCharType="begin"/>
        </w:r>
        <w:r>
          <w:instrText xml:space="preserve"> PAGE   \* MERGEFORMAT </w:instrText>
        </w:r>
        <w:r>
          <w:fldChar w:fldCharType="separate"/>
        </w:r>
        <w:r w:rsidR="004D2D2A">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2992" w14:textId="77777777" w:rsidR="00AB65F5" w:rsidRDefault="00AB6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7430A" w14:textId="77777777" w:rsidR="00CD0B81" w:rsidRDefault="00CD0B81" w:rsidP="0092583C">
      <w:r>
        <w:separator/>
      </w:r>
    </w:p>
  </w:footnote>
  <w:footnote w:type="continuationSeparator" w:id="0">
    <w:p w14:paraId="4F71EE25" w14:textId="77777777" w:rsidR="00CD0B81" w:rsidRDefault="00CD0B81" w:rsidP="0092583C">
      <w:r>
        <w:continuationSeparator/>
      </w:r>
    </w:p>
  </w:footnote>
  <w:footnote w:type="continuationNotice" w:id="1">
    <w:p w14:paraId="3AD44BFE" w14:textId="77777777" w:rsidR="00CD0B81" w:rsidRDefault="00CD0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A1A5" w14:textId="77777777" w:rsidR="00944804" w:rsidRDefault="00944804">
    <w:pPr>
      <w:pStyle w:val="Header"/>
    </w:pPr>
  </w:p>
  <w:p w14:paraId="3B7B0997" w14:textId="77777777" w:rsidR="00380A37" w:rsidRDefault="00380A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AC66" w14:textId="77777777" w:rsidR="00A2345A" w:rsidRPr="00A2345A" w:rsidRDefault="00E65278" w:rsidP="002D6270">
    <w:pPr>
      <w:pStyle w:val="FollowerHeaderText"/>
    </w:pPr>
    <w:r w:rsidRPr="00A2345A">
      <w:rPr>
        <w:noProof/>
        <w:lang w:val="en-AU" w:eastAsia="en-AU"/>
      </w:rPr>
      <w:drawing>
        <wp:anchor distT="0" distB="0" distL="114300" distR="114300" simplePos="0" relativeHeight="251658241" behindDoc="1" locked="0" layoutInCell="1" allowOverlap="1" wp14:anchorId="5BC1AA89" wp14:editId="2FB82FF9">
          <wp:simplePos x="0" y="0"/>
          <wp:positionH relativeFrom="column">
            <wp:posOffset>-437987</wp:posOffset>
          </wp:positionH>
          <wp:positionV relativeFrom="page">
            <wp:posOffset>12032</wp:posOffset>
          </wp:positionV>
          <wp:extent cx="7559283" cy="2053590"/>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porate Header - Follower Page A4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283" cy="2053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9BC0" w14:textId="77777777" w:rsidR="00944804" w:rsidRDefault="00E65278" w:rsidP="00A2345A">
    <w:pPr>
      <w:pStyle w:val="Header"/>
    </w:pPr>
    <w:r>
      <w:rPr>
        <w:noProof/>
        <w:lang w:val="en-AU" w:eastAsia="en-AU"/>
      </w:rPr>
      <w:drawing>
        <wp:anchor distT="0" distB="0" distL="114300" distR="114300" simplePos="0" relativeHeight="251658240" behindDoc="1" locked="0" layoutInCell="1" allowOverlap="1" wp14:anchorId="48153401" wp14:editId="7078EE51">
          <wp:simplePos x="0" y="0"/>
          <wp:positionH relativeFrom="column">
            <wp:posOffset>-436245</wp:posOffset>
          </wp:positionH>
          <wp:positionV relativeFrom="page">
            <wp:posOffset>12815</wp:posOffset>
          </wp:positionV>
          <wp:extent cx="7559675" cy="2033186"/>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Header A4_Blue &amp; Light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033186"/>
                  </a:xfrm>
                  <a:prstGeom prst="rect">
                    <a:avLst/>
                  </a:prstGeom>
                </pic:spPr>
              </pic:pic>
            </a:graphicData>
          </a:graphic>
          <wp14:sizeRelH relativeFrom="page">
            <wp14:pctWidth>0</wp14:pctWidth>
          </wp14:sizeRelH>
          <wp14:sizeRelV relativeFrom="page">
            <wp14:pctHeight>0</wp14:pctHeight>
          </wp14:sizeRelV>
        </wp:anchor>
      </w:drawing>
    </w:r>
    <w:r w:rsidR="000C1D5E">
      <w:t>Terms of Reference</w:t>
    </w:r>
  </w:p>
  <w:p w14:paraId="14AE115C" w14:textId="77777777" w:rsidR="00A2345A" w:rsidRPr="00A2345A" w:rsidRDefault="00A2345A" w:rsidP="00A2345A">
    <w:pPr>
      <w:pStyle w:val="HeaderDate"/>
    </w:pPr>
  </w:p>
</w:hdr>
</file>

<file path=word/intelligence2.xml><?xml version="1.0" encoding="utf-8"?>
<int2:intelligence xmlns:int2="http://schemas.microsoft.com/office/intelligence/2020/intelligence" xmlns:oel="http://schemas.microsoft.com/office/2019/extlst">
  <int2:observations>
    <int2:textHash int2:hashCode="qj7CEapvonOYtZ" int2:id="hc1UWDQ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632B"/>
    <w:multiLevelType w:val="hybridMultilevel"/>
    <w:tmpl w:val="99003312"/>
    <w:lvl w:ilvl="0" w:tplc="CA2EFBCC">
      <w:start w:val="1"/>
      <w:numFmt w:val="bullet"/>
      <w:lvlText w:val="-"/>
      <w:lvlJc w:val="left"/>
      <w:pPr>
        <w:ind w:left="720" w:hanging="360"/>
      </w:pPr>
      <w:rPr>
        <w:rFonts w:ascii="Calibri" w:hAnsi="Calibri" w:hint="default"/>
      </w:rPr>
    </w:lvl>
    <w:lvl w:ilvl="1" w:tplc="8C88D74E">
      <w:start w:val="1"/>
      <w:numFmt w:val="bullet"/>
      <w:lvlText w:val="o"/>
      <w:lvlJc w:val="left"/>
      <w:pPr>
        <w:ind w:left="1440" w:hanging="360"/>
      </w:pPr>
      <w:rPr>
        <w:rFonts w:ascii="Courier New" w:hAnsi="Courier New" w:hint="default"/>
      </w:rPr>
    </w:lvl>
    <w:lvl w:ilvl="2" w:tplc="47FC1DC4">
      <w:start w:val="1"/>
      <w:numFmt w:val="bullet"/>
      <w:lvlText w:val=""/>
      <w:lvlJc w:val="left"/>
      <w:pPr>
        <w:ind w:left="2160" w:hanging="360"/>
      </w:pPr>
      <w:rPr>
        <w:rFonts w:ascii="Wingdings" w:hAnsi="Wingdings" w:hint="default"/>
      </w:rPr>
    </w:lvl>
    <w:lvl w:ilvl="3" w:tplc="445AA658">
      <w:start w:val="1"/>
      <w:numFmt w:val="bullet"/>
      <w:lvlText w:val=""/>
      <w:lvlJc w:val="left"/>
      <w:pPr>
        <w:ind w:left="2880" w:hanging="360"/>
      </w:pPr>
      <w:rPr>
        <w:rFonts w:ascii="Symbol" w:hAnsi="Symbol" w:hint="default"/>
      </w:rPr>
    </w:lvl>
    <w:lvl w:ilvl="4" w:tplc="EA9E501E">
      <w:start w:val="1"/>
      <w:numFmt w:val="bullet"/>
      <w:lvlText w:val="o"/>
      <w:lvlJc w:val="left"/>
      <w:pPr>
        <w:ind w:left="3600" w:hanging="360"/>
      </w:pPr>
      <w:rPr>
        <w:rFonts w:ascii="Courier New" w:hAnsi="Courier New" w:hint="default"/>
      </w:rPr>
    </w:lvl>
    <w:lvl w:ilvl="5" w:tplc="204C7EDA">
      <w:start w:val="1"/>
      <w:numFmt w:val="bullet"/>
      <w:lvlText w:val=""/>
      <w:lvlJc w:val="left"/>
      <w:pPr>
        <w:ind w:left="4320" w:hanging="360"/>
      </w:pPr>
      <w:rPr>
        <w:rFonts w:ascii="Wingdings" w:hAnsi="Wingdings" w:hint="default"/>
      </w:rPr>
    </w:lvl>
    <w:lvl w:ilvl="6" w:tplc="D37E4024">
      <w:start w:val="1"/>
      <w:numFmt w:val="bullet"/>
      <w:lvlText w:val=""/>
      <w:lvlJc w:val="left"/>
      <w:pPr>
        <w:ind w:left="5040" w:hanging="360"/>
      </w:pPr>
      <w:rPr>
        <w:rFonts w:ascii="Symbol" w:hAnsi="Symbol" w:hint="default"/>
      </w:rPr>
    </w:lvl>
    <w:lvl w:ilvl="7" w:tplc="27DA2E66">
      <w:start w:val="1"/>
      <w:numFmt w:val="bullet"/>
      <w:lvlText w:val="o"/>
      <w:lvlJc w:val="left"/>
      <w:pPr>
        <w:ind w:left="5760" w:hanging="360"/>
      </w:pPr>
      <w:rPr>
        <w:rFonts w:ascii="Courier New" w:hAnsi="Courier New" w:hint="default"/>
      </w:rPr>
    </w:lvl>
    <w:lvl w:ilvl="8" w:tplc="7C52BF16">
      <w:start w:val="1"/>
      <w:numFmt w:val="bullet"/>
      <w:lvlText w:val=""/>
      <w:lvlJc w:val="left"/>
      <w:pPr>
        <w:ind w:left="6480" w:hanging="360"/>
      </w:pPr>
      <w:rPr>
        <w:rFonts w:ascii="Wingdings" w:hAnsi="Wingdings" w:hint="default"/>
      </w:rPr>
    </w:lvl>
  </w:abstractNum>
  <w:abstractNum w:abstractNumId="1" w15:restartNumberingAfterBreak="0">
    <w:nsid w:val="0DF362A1"/>
    <w:multiLevelType w:val="hybridMultilevel"/>
    <w:tmpl w:val="ED824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828F4"/>
    <w:multiLevelType w:val="hybridMultilevel"/>
    <w:tmpl w:val="304C4A12"/>
    <w:lvl w:ilvl="0" w:tplc="17C0A3DA">
      <w:start w:val="1"/>
      <w:numFmt w:val="bullet"/>
      <w:lvlText w:val="-"/>
      <w:lvlJc w:val="left"/>
      <w:pPr>
        <w:ind w:left="720" w:hanging="360"/>
      </w:pPr>
      <w:rPr>
        <w:rFonts w:ascii="Calibri" w:hAnsi="Calibri" w:hint="default"/>
      </w:rPr>
    </w:lvl>
    <w:lvl w:ilvl="1" w:tplc="7C8EB59C">
      <w:start w:val="1"/>
      <w:numFmt w:val="bullet"/>
      <w:lvlText w:val="o"/>
      <w:lvlJc w:val="left"/>
      <w:pPr>
        <w:ind w:left="1440" w:hanging="360"/>
      </w:pPr>
      <w:rPr>
        <w:rFonts w:ascii="Courier New" w:hAnsi="Courier New" w:hint="default"/>
      </w:rPr>
    </w:lvl>
    <w:lvl w:ilvl="2" w:tplc="D868BAAC">
      <w:start w:val="1"/>
      <w:numFmt w:val="bullet"/>
      <w:lvlText w:val=""/>
      <w:lvlJc w:val="left"/>
      <w:pPr>
        <w:ind w:left="2160" w:hanging="360"/>
      </w:pPr>
      <w:rPr>
        <w:rFonts w:ascii="Wingdings" w:hAnsi="Wingdings" w:hint="default"/>
      </w:rPr>
    </w:lvl>
    <w:lvl w:ilvl="3" w:tplc="D5C0C69E">
      <w:start w:val="1"/>
      <w:numFmt w:val="bullet"/>
      <w:lvlText w:val=""/>
      <w:lvlJc w:val="left"/>
      <w:pPr>
        <w:ind w:left="2880" w:hanging="360"/>
      </w:pPr>
      <w:rPr>
        <w:rFonts w:ascii="Symbol" w:hAnsi="Symbol" w:hint="default"/>
      </w:rPr>
    </w:lvl>
    <w:lvl w:ilvl="4" w:tplc="29201FB2">
      <w:start w:val="1"/>
      <w:numFmt w:val="bullet"/>
      <w:lvlText w:val="o"/>
      <w:lvlJc w:val="left"/>
      <w:pPr>
        <w:ind w:left="3600" w:hanging="360"/>
      </w:pPr>
      <w:rPr>
        <w:rFonts w:ascii="Courier New" w:hAnsi="Courier New" w:hint="default"/>
      </w:rPr>
    </w:lvl>
    <w:lvl w:ilvl="5" w:tplc="77AECC36">
      <w:start w:val="1"/>
      <w:numFmt w:val="bullet"/>
      <w:lvlText w:val=""/>
      <w:lvlJc w:val="left"/>
      <w:pPr>
        <w:ind w:left="4320" w:hanging="360"/>
      </w:pPr>
      <w:rPr>
        <w:rFonts w:ascii="Wingdings" w:hAnsi="Wingdings" w:hint="default"/>
      </w:rPr>
    </w:lvl>
    <w:lvl w:ilvl="6" w:tplc="C49639A8">
      <w:start w:val="1"/>
      <w:numFmt w:val="bullet"/>
      <w:lvlText w:val=""/>
      <w:lvlJc w:val="left"/>
      <w:pPr>
        <w:ind w:left="5040" w:hanging="360"/>
      </w:pPr>
      <w:rPr>
        <w:rFonts w:ascii="Symbol" w:hAnsi="Symbol" w:hint="default"/>
      </w:rPr>
    </w:lvl>
    <w:lvl w:ilvl="7" w:tplc="49D4A528">
      <w:start w:val="1"/>
      <w:numFmt w:val="bullet"/>
      <w:lvlText w:val="o"/>
      <w:lvlJc w:val="left"/>
      <w:pPr>
        <w:ind w:left="5760" w:hanging="360"/>
      </w:pPr>
      <w:rPr>
        <w:rFonts w:ascii="Courier New" w:hAnsi="Courier New" w:hint="default"/>
      </w:rPr>
    </w:lvl>
    <w:lvl w:ilvl="8" w:tplc="96A85452">
      <w:start w:val="1"/>
      <w:numFmt w:val="bullet"/>
      <w:lvlText w:val=""/>
      <w:lvlJc w:val="left"/>
      <w:pPr>
        <w:ind w:left="6480" w:hanging="360"/>
      </w:pPr>
      <w:rPr>
        <w:rFonts w:ascii="Wingdings" w:hAnsi="Wingdings" w:hint="default"/>
      </w:rPr>
    </w:lvl>
  </w:abstractNum>
  <w:abstractNum w:abstractNumId="4" w15:restartNumberingAfterBreak="0">
    <w:nsid w:val="1E485EB8"/>
    <w:multiLevelType w:val="hybridMultilevel"/>
    <w:tmpl w:val="BCBABA5C"/>
    <w:lvl w:ilvl="0" w:tplc="E3966C18">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31A0251E">
      <w:start w:val="4"/>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DFA98"/>
    <w:multiLevelType w:val="hybridMultilevel"/>
    <w:tmpl w:val="4A04D2D0"/>
    <w:lvl w:ilvl="0" w:tplc="1AFA5C0A">
      <w:start w:val="1"/>
      <w:numFmt w:val="bullet"/>
      <w:lvlText w:val="-"/>
      <w:lvlJc w:val="left"/>
      <w:pPr>
        <w:ind w:left="720" w:hanging="360"/>
      </w:pPr>
      <w:rPr>
        <w:rFonts w:ascii="Calibri" w:hAnsi="Calibri" w:hint="default"/>
      </w:rPr>
    </w:lvl>
    <w:lvl w:ilvl="1" w:tplc="788C24E8">
      <w:start w:val="1"/>
      <w:numFmt w:val="bullet"/>
      <w:lvlText w:val="o"/>
      <w:lvlJc w:val="left"/>
      <w:pPr>
        <w:ind w:left="1440" w:hanging="360"/>
      </w:pPr>
      <w:rPr>
        <w:rFonts w:ascii="Courier New" w:hAnsi="Courier New" w:hint="default"/>
      </w:rPr>
    </w:lvl>
    <w:lvl w:ilvl="2" w:tplc="5428E328">
      <w:start w:val="1"/>
      <w:numFmt w:val="bullet"/>
      <w:lvlText w:val=""/>
      <w:lvlJc w:val="left"/>
      <w:pPr>
        <w:ind w:left="2160" w:hanging="360"/>
      </w:pPr>
      <w:rPr>
        <w:rFonts w:ascii="Wingdings" w:hAnsi="Wingdings" w:hint="default"/>
      </w:rPr>
    </w:lvl>
    <w:lvl w:ilvl="3" w:tplc="052A7932">
      <w:start w:val="1"/>
      <w:numFmt w:val="bullet"/>
      <w:lvlText w:val=""/>
      <w:lvlJc w:val="left"/>
      <w:pPr>
        <w:ind w:left="2880" w:hanging="360"/>
      </w:pPr>
      <w:rPr>
        <w:rFonts w:ascii="Symbol" w:hAnsi="Symbol" w:hint="default"/>
      </w:rPr>
    </w:lvl>
    <w:lvl w:ilvl="4" w:tplc="F2CAB4F8">
      <w:start w:val="1"/>
      <w:numFmt w:val="bullet"/>
      <w:lvlText w:val="o"/>
      <w:lvlJc w:val="left"/>
      <w:pPr>
        <w:ind w:left="3600" w:hanging="360"/>
      </w:pPr>
      <w:rPr>
        <w:rFonts w:ascii="Courier New" w:hAnsi="Courier New" w:hint="default"/>
      </w:rPr>
    </w:lvl>
    <w:lvl w:ilvl="5" w:tplc="201406D0">
      <w:start w:val="1"/>
      <w:numFmt w:val="bullet"/>
      <w:lvlText w:val=""/>
      <w:lvlJc w:val="left"/>
      <w:pPr>
        <w:ind w:left="4320" w:hanging="360"/>
      </w:pPr>
      <w:rPr>
        <w:rFonts w:ascii="Wingdings" w:hAnsi="Wingdings" w:hint="default"/>
      </w:rPr>
    </w:lvl>
    <w:lvl w:ilvl="6" w:tplc="BB5C35E8">
      <w:start w:val="1"/>
      <w:numFmt w:val="bullet"/>
      <w:lvlText w:val=""/>
      <w:lvlJc w:val="left"/>
      <w:pPr>
        <w:ind w:left="5040" w:hanging="360"/>
      </w:pPr>
      <w:rPr>
        <w:rFonts w:ascii="Symbol" w:hAnsi="Symbol" w:hint="default"/>
      </w:rPr>
    </w:lvl>
    <w:lvl w:ilvl="7" w:tplc="7616997A">
      <w:start w:val="1"/>
      <w:numFmt w:val="bullet"/>
      <w:lvlText w:val="o"/>
      <w:lvlJc w:val="left"/>
      <w:pPr>
        <w:ind w:left="5760" w:hanging="360"/>
      </w:pPr>
      <w:rPr>
        <w:rFonts w:ascii="Courier New" w:hAnsi="Courier New" w:hint="default"/>
      </w:rPr>
    </w:lvl>
    <w:lvl w:ilvl="8" w:tplc="6EF4F5C0">
      <w:start w:val="1"/>
      <w:numFmt w:val="bullet"/>
      <w:lvlText w:val=""/>
      <w:lvlJc w:val="left"/>
      <w:pPr>
        <w:ind w:left="6480" w:hanging="360"/>
      </w:pPr>
      <w:rPr>
        <w:rFonts w:ascii="Wingdings" w:hAnsi="Wingdings" w:hint="default"/>
      </w:rPr>
    </w:lvl>
  </w:abstractNum>
  <w:abstractNum w:abstractNumId="6" w15:restartNumberingAfterBreak="0">
    <w:nsid w:val="273E4ABB"/>
    <w:multiLevelType w:val="hybridMultilevel"/>
    <w:tmpl w:val="534E6874"/>
    <w:lvl w:ilvl="0" w:tplc="9BCEAB16">
      <w:start w:val="1"/>
      <w:numFmt w:val="bullet"/>
      <w:lvlText w:val="-"/>
      <w:lvlJc w:val="left"/>
      <w:pPr>
        <w:ind w:left="720" w:hanging="360"/>
      </w:pPr>
      <w:rPr>
        <w:rFonts w:ascii="Calibri" w:hAnsi="Calibri" w:hint="default"/>
      </w:rPr>
    </w:lvl>
    <w:lvl w:ilvl="1" w:tplc="F93C0814">
      <w:start w:val="1"/>
      <w:numFmt w:val="bullet"/>
      <w:lvlText w:val="o"/>
      <w:lvlJc w:val="left"/>
      <w:pPr>
        <w:ind w:left="1440" w:hanging="360"/>
      </w:pPr>
      <w:rPr>
        <w:rFonts w:ascii="Courier New" w:hAnsi="Courier New" w:hint="default"/>
      </w:rPr>
    </w:lvl>
    <w:lvl w:ilvl="2" w:tplc="5094A682">
      <w:start w:val="1"/>
      <w:numFmt w:val="bullet"/>
      <w:lvlText w:val=""/>
      <w:lvlJc w:val="left"/>
      <w:pPr>
        <w:ind w:left="2160" w:hanging="360"/>
      </w:pPr>
      <w:rPr>
        <w:rFonts w:ascii="Wingdings" w:hAnsi="Wingdings" w:hint="default"/>
      </w:rPr>
    </w:lvl>
    <w:lvl w:ilvl="3" w:tplc="51BE677A">
      <w:start w:val="1"/>
      <w:numFmt w:val="bullet"/>
      <w:lvlText w:val=""/>
      <w:lvlJc w:val="left"/>
      <w:pPr>
        <w:ind w:left="2880" w:hanging="360"/>
      </w:pPr>
      <w:rPr>
        <w:rFonts w:ascii="Symbol" w:hAnsi="Symbol" w:hint="default"/>
      </w:rPr>
    </w:lvl>
    <w:lvl w:ilvl="4" w:tplc="1AC4130A">
      <w:start w:val="1"/>
      <w:numFmt w:val="bullet"/>
      <w:lvlText w:val="o"/>
      <w:lvlJc w:val="left"/>
      <w:pPr>
        <w:ind w:left="3600" w:hanging="360"/>
      </w:pPr>
      <w:rPr>
        <w:rFonts w:ascii="Courier New" w:hAnsi="Courier New" w:hint="default"/>
      </w:rPr>
    </w:lvl>
    <w:lvl w:ilvl="5" w:tplc="E690AF42">
      <w:start w:val="1"/>
      <w:numFmt w:val="bullet"/>
      <w:lvlText w:val=""/>
      <w:lvlJc w:val="left"/>
      <w:pPr>
        <w:ind w:left="4320" w:hanging="360"/>
      </w:pPr>
      <w:rPr>
        <w:rFonts w:ascii="Wingdings" w:hAnsi="Wingdings" w:hint="default"/>
      </w:rPr>
    </w:lvl>
    <w:lvl w:ilvl="6" w:tplc="E6E0CA5C">
      <w:start w:val="1"/>
      <w:numFmt w:val="bullet"/>
      <w:lvlText w:val=""/>
      <w:lvlJc w:val="left"/>
      <w:pPr>
        <w:ind w:left="5040" w:hanging="360"/>
      </w:pPr>
      <w:rPr>
        <w:rFonts w:ascii="Symbol" w:hAnsi="Symbol" w:hint="default"/>
      </w:rPr>
    </w:lvl>
    <w:lvl w:ilvl="7" w:tplc="D9F8A196">
      <w:start w:val="1"/>
      <w:numFmt w:val="bullet"/>
      <w:lvlText w:val="o"/>
      <w:lvlJc w:val="left"/>
      <w:pPr>
        <w:ind w:left="5760" w:hanging="360"/>
      </w:pPr>
      <w:rPr>
        <w:rFonts w:ascii="Courier New" w:hAnsi="Courier New" w:hint="default"/>
      </w:rPr>
    </w:lvl>
    <w:lvl w:ilvl="8" w:tplc="A106F402">
      <w:start w:val="1"/>
      <w:numFmt w:val="bullet"/>
      <w:lvlText w:val=""/>
      <w:lvlJc w:val="left"/>
      <w:pPr>
        <w:ind w:left="6480" w:hanging="360"/>
      </w:pPr>
      <w:rPr>
        <w:rFonts w:ascii="Wingdings" w:hAnsi="Wingdings" w:hint="default"/>
      </w:rPr>
    </w:lvl>
  </w:abstractNum>
  <w:abstractNum w:abstractNumId="7" w15:restartNumberingAfterBreak="0">
    <w:nsid w:val="290748DB"/>
    <w:multiLevelType w:val="hybridMultilevel"/>
    <w:tmpl w:val="1E1436E8"/>
    <w:lvl w:ilvl="0" w:tplc="BA060C12">
      <w:start w:val="1"/>
      <w:numFmt w:val="bullet"/>
      <w:lvlText w:val="-"/>
      <w:lvlJc w:val="left"/>
      <w:pPr>
        <w:ind w:left="720" w:hanging="360"/>
      </w:pPr>
      <w:rPr>
        <w:rFonts w:ascii="Calibri" w:hAnsi="Calibri" w:hint="default"/>
      </w:rPr>
    </w:lvl>
    <w:lvl w:ilvl="1" w:tplc="6A6622E2">
      <w:start w:val="1"/>
      <w:numFmt w:val="bullet"/>
      <w:lvlText w:val="o"/>
      <w:lvlJc w:val="left"/>
      <w:pPr>
        <w:ind w:left="1440" w:hanging="360"/>
      </w:pPr>
      <w:rPr>
        <w:rFonts w:ascii="Courier New" w:hAnsi="Courier New" w:hint="default"/>
      </w:rPr>
    </w:lvl>
    <w:lvl w:ilvl="2" w:tplc="BA70CC52">
      <w:start w:val="1"/>
      <w:numFmt w:val="bullet"/>
      <w:lvlText w:val=""/>
      <w:lvlJc w:val="left"/>
      <w:pPr>
        <w:ind w:left="2160" w:hanging="360"/>
      </w:pPr>
      <w:rPr>
        <w:rFonts w:ascii="Wingdings" w:hAnsi="Wingdings" w:hint="default"/>
      </w:rPr>
    </w:lvl>
    <w:lvl w:ilvl="3" w:tplc="196C9D36">
      <w:start w:val="1"/>
      <w:numFmt w:val="bullet"/>
      <w:lvlText w:val=""/>
      <w:lvlJc w:val="left"/>
      <w:pPr>
        <w:ind w:left="2880" w:hanging="360"/>
      </w:pPr>
      <w:rPr>
        <w:rFonts w:ascii="Symbol" w:hAnsi="Symbol" w:hint="default"/>
      </w:rPr>
    </w:lvl>
    <w:lvl w:ilvl="4" w:tplc="9C92F8B6">
      <w:start w:val="1"/>
      <w:numFmt w:val="bullet"/>
      <w:lvlText w:val="o"/>
      <w:lvlJc w:val="left"/>
      <w:pPr>
        <w:ind w:left="3600" w:hanging="360"/>
      </w:pPr>
      <w:rPr>
        <w:rFonts w:ascii="Courier New" w:hAnsi="Courier New" w:hint="default"/>
      </w:rPr>
    </w:lvl>
    <w:lvl w:ilvl="5" w:tplc="004815E4">
      <w:start w:val="1"/>
      <w:numFmt w:val="bullet"/>
      <w:lvlText w:val=""/>
      <w:lvlJc w:val="left"/>
      <w:pPr>
        <w:ind w:left="4320" w:hanging="360"/>
      </w:pPr>
      <w:rPr>
        <w:rFonts w:ascii="Wingdings" w:hAnsi="Wingdings" w:hint="default"/>
      </w:rPr>
    </w:lvl>
    <w:lvl w:ilvl="6" w:tplc="51406458">
      <w:start w:val="1"/>
      <w:numFmt w:val="bullet"/>
      <w:lvlText w:val=""/>
      <w:lvlJc w:val="left"/>
      <w:pPr>
        <w:ind w:left="5040" w:hanging="360"/>
      </w:pPr>
      <w:rPr>
        <w:rFonts w:ascii="Symbol" w:hAnsi="Symbol" w:hint="default"/>
      </w:rPr>
    </w:lvl>
    <w:lvl w:ilvl="7" w:tplc="1F4036E8">
      <w:start w:val="1"/>
      <w:numFmt w:val="bullet"/>
      <w:lvlText w:val="o"/>
      <w:lvlJc w:val="left"/>
      <w:pPr>
        <w:ind w:left="5760" w:hanging="360"/>
      </w:pPr>
      <w:rPr>
        <w:rFonts w:ascii="Courier New" w:hAnsi="Courier New" w:hint="default"/>
      </w:rPr>
    </w:lvl>
    <w:lvl w:ilvl="8" w:tplc="CD84DC2C">
      <w:start w:val="1"/>
      <w:numFmt w:val="bullet"/>
      <w:lvlText w:val=""/>
      <w:lvlJc w:val="left"/>
      <w:pPr>
        <w:ind w:left="6480" w:hanging="360"/>
      </w:pPr>
      <w:rPr>
        <w:rFonts w:ascii="Wingdings" w:hAnsi="Wingdings" w:hint="default"/>
      </w:rPr>
    </w:lvl>
  </w:abstractNum>
  <w:abstractNum w:abstractNumId="8" w15:restartNumberingAfterBreak="0">
    <w:nsid w:val="2B8B9E72"/>
    <w:multiLevelType w:val="hybridMultilevel"/>
    <w:tmpl w:val="E24ACB6C"/>
    <w:lvl w:ilvl="0" w:tplc="6310ED82">
      <w:start w:val="1"/>
      <w:numFmt w:val="bullet"/>
      <w:lvlText w:val=""/>
      <w:lvlJc w:val="left"/>
      <w:pPr>
        <w:ind w:left="720" w:hanging="360"/>
      </w:pPr>
      <w:rPr>
        <w:rFonts w:ascii="Symbol" w:hAnsi="Symbol" w:hint="default"/>
      </w:rPr>
    </w:lvl>
    <w:lvl w:ilvl="1" w:tplc="1B887B2C">
      <w:start w:val="1"/>
      <w:numFmt w:val="bullet"/>
      <w:lvlText w:val="o"/>
      <w:lvlJc w:val="left"/>
      <w:pPr>
        <w:ind w:left="1440" w:hanging="360"/>
      </w:pPr>
      <w:rPr>
        <w:rFonts w:ascii="Courier New" w:hAnsi="Courier New" w:hint="default"/>
      </w:rPr>
    </w:lvl>
    <w:lvl w:ilvl="2" w:tplc="E8B4F8B2">
      <w:start w:val="1"/>
      <w:numFmt w:val="bullet"/>
      <w:lvlText w:val=""/>
      <w:lvlJc w:val="left"/>
      <w:pPr>
        <w:ind w:left="2160" w:hanging="360"/>
      </w:pPr>
      <w:rPr>
        <w:rFonts w:ascii="Wingdings" w:hAnsi="Wingdings" w:hint="default"/>
      </w:rPr>
    </w:lvl>
    <w:lvl w:ilvl="3" w:tplc="6D84E564">
      <w:start w:val="1"/>
      <w:numFmt w:val="bullet"/>
      <w:lvlText w:val=""/>
      <w:lvlJc w:val="left"/>
      <w:pPr>
        <w:ind w:left="2880" w:hanging="360"/>
      </w:pPr>
      <w:rPr>
        <w:rFonts w:ascii="Symbol" w:hAnsi="Symbol" w:hint="default"/>
      </w:rPr>
    </w:lvl>
    <w:lvl w:ilvl="4" w:tplc="D1425A7A">
      <w:start w:val="1"/>
      <w:numFmt w:val="bullet"/>
      <w:lvlText w:val="o"/>
      <w:lvlJc w:val="left"/>
      <w:pPr>
        <w:ind w:left="3600" w:hanging="360"/>
      </w:pPr>
      <w:rPr>
        <w:rFonts w:ascii="Courier New" w:hAnsi="Courier New" w:hint="default"/>
      </w:rPr>
    </w:lvl>
    <w:lvl w:ilvl="5" w:tplc="6F56C834">
      <w:start w:val="1"/>
      <w:numFmt w:val="bullet"/>
      <w:lvlText w:val=""/>
      <w:lvlJc w:val="left"/>
      <w:pPr>
        <w:ind w:left="4320" w:hanging="360"/>
      </w:pPr>
      <w:rPr>
        <w:rFonts w:ascii="Wingdings" w:hAnsi="Wingdings" w:hint="default"/>
      </w:rPr>
    </w:lvl>
    <w:lvl w:ilvl="6" w:tplc="2DCA2A9A">
      <w:start w:val="1"/>
      <w:numFmt w:val="bullet"/>
      <w:lvlText w:val=""/>
      <w:lvlJc w:val="left"/>
      <w:pPr>
        <w:ind w:left="5040" w:hanging="360"/>
      </w:pPr>
      <w:rPr>
        <w:rFonts w:ascii="Symbol" w:hAnsi="Symbol" w:hint="default"/>
      </w:rPr>
    </w:lvl>
    <w:lvl w:ilvl="7" w:tplc="B8B477A2">
      <w:start w:val="1"/>
      <w:numFmt w:val="bullet"/>
      <w:lvlText w:val="o"/>
      <w:lvlJc w:val="left"/>
      <w:pPr>
        <w:ind w:left="5760" w:hanging="360"/>
      </w:pPr>
      <w:rPr>
        <w:rFonts w:ascii="Courier New" w:hAnsi="Courier New" w:hint="default"/>
      </w:rPr>
    </w:lvl>
    <w:lvl w:ilvl="8" w:tplc="2558FAC2">
      <w:start w:val="1"/>
      <w:numFmt w:val="bullet"/>
      <w:lvlText w:val=""/>
      <w:lvlJc w:val="left"/>
      <w:pPr>
        <w:ind w:left="6480" w:hanging="360"/>
      </w:pPr>
      <w:rPr>
        <w:rFonts w:ascii="Wingdings" w:hAnsi="Wingdings" w:hint="default"/>
      </w:rPr>
    </w:lvl>
  </w:abstractNum>
  <w:abstractNum w:abstractNumId="9" w15:restartNumberingAfterBreak="0">
    <w:nsid w:val="31BE0968"/>
    <w:multiLevelType w:val="hybridMultilevel"/>
    <w:tmpl w:val="3508EDC4"/>
    <w:lvl w:ilvl="0" w:tplc="3894EF1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AC4022"/>
    <w:multiLevelType w:val="hybridMultilevel"/>
    <w:tmpl w:val="2410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D61C3B"/>
    <w:multiLevelType w:val="hybridMultilevel"/>
    <w:tmpl w:val="C9A0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813D61"/>
    <w:multiLevelType w:val="hybridMultilevel"/>
    <w:tmpl w:val="CABE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9226F8"/>
    <w:multiLevelType w:val="hybridMultilevel"/>
    <w:tmpl w:val="5B00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9D94ED"/>
    <w:multiLevelType w:val="hybridMultilevel"/>
    <w:tmpl w:val="5FAA84E4"/>
    <w:lvl w:ilvl="0" w:tplc="C04A5976">
      <w:start w:val="1"/>
      <w:numFmt w:val="bullet"/>
      <w:lvlText w:val="-"/>
      <w:lvlJc w:val="left"/>
      <w:pPr>
        <w:ind w:left="720" w:hanging="360"/>
      </w:pPr>
      <w:rPr>
        <w:rFonts w:ascii="Calibri" w:hAnsi="Calibri" w:hint="default"/>
      </w:rPr>
    </w:lvl>
    <w:lvl w:ilvl="1" w:tplc="6B0C40A2">
      <w:start w:val="1"/>
      <w:numFmt w:val="bullet"/>
      <w:lvlText w:val="o"/>
      <w:lvlJc w:val="left"/>
      <w:pPr>
        <w:ind w:left="1440" w:hanging="360"/>
      </w:pPr>
      <w:rPr>
        <w:rFonts w:ascii="Courier New" w:hAnsi="Courier New" w:hint="default"/>
      </w:rPr>
    </w:lvl>
    <w:lvl w:ilvl="2" w:tplc="01903A2C">
      <w:start w:val="1"/>
      <w:numFmt w:val="bullet"/>
      <w:lvlText w:val=""/>
      <w:lvlJc w:val="left"/>
      <w:pPr>
        <w:ind w:left="2160" w:hanging="360"/>
      </w:pPr>
      <w:rPr>
        <w:rFonts w:ascii="Wingdings" w:hAnsi="Wingdings" w:hint="default"/>
      </w:rPr>
    </w:lvl>
    <w:lvl w:ilvl="3" w:tplc="FCD8AE94">
      <w:start w:val="1"/>
      <w:numFmt w:val="bullet"/>
      <w:lvlText w:val=""/>
      <w:lvlJc w:val="left"/>
      <w:pPr>
        <w:ind w:left="2880" w:hanging="360"/>
      </w:pPr>
      <w:rPr>
        <w:rFonts w:ascii="Symbol" w:hAnsi="Symbol" w:hint="default"/>
      </w:rPr>
    </w:lvl>
    <w:lvl w:ilvl="4" w:tplc="CF86CE78">
      <w:start w:val="1"/>
      <w:numFmt w:val="bullet"/>
      <w:lvlText w:val="o"/>
      <w:lvlJc w:val="left"/>
      <w:pPr>
        <w:ind w:left="3600" w:hanging="360"/>
      </w:pPr>
      <w:rPr>
        <w:rFonts w:ascii="Courier New" w:hAnsi="Courier New" w:hint="default"/>
      </w:rPr>
    </w:lvl>
    <w:lvl w:ilvl="5" w:tplc="7402CB02">
      <w:start w:val="1"/>
      <w:numFmt w:val="bullet"/>
      <w:lvlText w:val=""/>
      <w:lvlJc w:val="left"/>
      <w:pPr>
        <w:ind w:left="4320" w:hanging="360"/>
      </w:pPr>
      <w:rPr>
        <w:rFonts w:ascii="Wingdings" w:hAnsi="Wingdings" w:hint="default"/>
      </w:rPr>
    </w:lvl>
    <w:lvl w:ilvl="6" w:tplc="9634B8F2">
      <w:start w:val="1"/>
      <w:numFmt w:val="bullet"/>
      <w:lvlText w:val=""/>
      <w:lvlJc w:val="left"/>
      <w:pPr>
        <w:ind w:left="5040" w:hanging="360"/>
      </w:pPr>
      <w:rPr>
        <w:rFonts w:ascii="Symbol" w:hAnsi="Symbol" w:hint="default"/>
      </w:rPr>
    </w:lvl>
    <w:lvl w:ilvl="7" w:tplc="9022D0DE">
      <w:start w:val="1"/>
      <w:numFmt w:val="bullet"/>
      <w:lvlText w:val="o"/>
      <w:lvlJc w:val="left"/>
      <w:pPr>
        <w:ind w:left="5760" w:hanging="360"/>
      </w:pPr>
      <w:rPr>
        <w:rFonts w:ascii="Courier New" w:hAnsi="Courier New" w:hint="default"/>
      </w:rPr>
    </w:lvl>
    <w:lvl w:ilvl="8" w:tplc="5E5E994C">
      <w:start w:val="1"/>
      <w:numFmt w:val="bullet"/>
      <w:lvlText w:val=""/>
      <w:lvlJc w:val="left"/>
      <w:pPr>
        <w:ind w:left="6480" w:hanging="360"/>
      </w:pPr>
      <w:rPr>
        <w:rFonts w:ascii="Wingdings" w:hAnsi="Wingdings" w:hint="default"/>
      </w:rPr>
    </w:lvl>
  </w:abstractNum>
  <w:abstractNum w:abstractNumId="15" w15:restartNumberingAfterBreak="0">
    <w:nsid w:val="5E96786C"/>
    <w:multiLevelType w:val="hybridMultilevel"/>
    <w:tmpl w:val="82C0947C"/>
    <w:lvl w:ilvl="0" w:tplc="3894EF1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56E112"/>
    <w:multiLevelType w:val="hybridMultilevel"/>
    <w:tmpl w:val="530ED796"/>
    <w:lvl w:ilvl="0" w:tplc="0FC66F88">
      <w:start w:val="1"/>
      <w:numFmt w:val="bullet"/>
      <w:lvlText w:val="-"/>
      <w:lvlJc w:val="left"/>
      <w:pPr>
        <w:ind w:left="720" w:hanging="360"/>
      </w:pPr>
      <w:rPr>
        <w:rFonts w:ascii="Calibri" w:hAnsi="Calibri" w:hint="default"/>
      </w:rPr>
    </w:lvl>
    <w:lvl w:ilvl="1" w:tplc="413C2430">
      <w:start w:val="1"/>
      <w:numFmt w:val="bullet"/>
      <w:lvlText w:val="o"/>
      <w:lvlJc w:val="left"/>
      <w:pPr>
        <w:ind w:left="1440" w:hanging="360"/>
      </w:pPr>
      <w:rPr>
        <w:rFonts w:ascii="Courier New" w:hAnsi="Courier New" w:hint="default"/>
      </w:rPr>
    </w:lvl>
    <w:lvl w:ilvl="2" w:tplc="CF2A3298">
      <w:start w:val="1"/>
      <w:numFmt w:val="bullet"/>
      <w:lvlText w:val=""/>
      <w:lvlJc w:val="left"/>
      <w:pPr>
        <w:ind w:left="2160" w:hanging="360"/>
      </w:pPr>
      <w:rPr>
        <w:rFonts w:ascii="Wingdings" w:hAnsi="Wingdings" w:hint="default"/>
      </w:rPr>
    </w:lvl>
    <w:lvl w:ilvl="3" w:tplc="7B44433A">
      <w:start w:val="1"/>
      <w:numFmt w:val="bullet"/>
      <w:lvlText w:val=""/>
      <w:lvlJc w:val="left"/>
      <w:pPr>
        <w:ind w:left="2880" w:hanging="360"/>
      </w:pPr>
      <w:rPr>
        <w:rFonts w:ascii="Symbol" w:hAnsi="Symbol" w:hint="default"/>
      </w:rPr>
    </w:lvl>
    <w:lvl w:ilvl="4" w:tplc="82EE8460">
      <w:start w:val="1"/>
      <w:numFmt w:val="bullet"/>
      <w:lvlText w:val="o"/>
      <w:lvlJc w:val="left"/>
      <w:pPr>
        <w:ind w:left="3600" w:hanging="360"/>
      </w:pPr>
      <w:rPr>
        <w:rFonts w:ascii="Courier New" w:hAnsi="Courier New" w:hint="default"/>
      </w:rPr>
    </w:lvl>
    <w:lvl w:ilvl="5" w:tplc="BCBE7A4C">
      <w:start w:val="1"/>
      <w:numFmt w:val="bullet"/>
      <w:lvlText w:val=""/>
      <w:lvlJc w:val="left"/>
      <w:pPr>
        <w:ind w:left="4320" w:hanging="360"/>
      </w:pPr>
      <w:rPr>
        <w:rFonts w:ascii="Wingdings" w:hAnsi="Wingdings" w:hint="default"/>
      </w:rPr>
    </w:lvl>
    <w:lvl w:ilvl="6" w:tplc="1CF07FEE">
      <w:start w:val="1"/>
      <w:numFmt w:val="bullet"/>
      <w:lvlText w:val=""/>
      <w:lvlJc w:val="left"/>
      <w:pPr>
        <w:ind w:left="5040" w:hanging="360"/>
      </w:pPr>
      <w:rPr>
        <w:rFonts w:ascii="Symbol" w:hAnsi="Symbol" w:hint="default"/>
      </w:rPr>
    </w:lvl>
    <w:lvl w:ilvl="7" w:tplc="334AE86A">
      <w:start w:val="1"/>
      <w:numFmt w:val="bullet"/>
      <w:lvlText w:val="o"/>
      <w:lvlJc w:val="left"/>
      <w:pPr>
        <w:ind w:left="5760" w:hanging="360"/>
      </w:pPr>
      <w:rPr>
        <w:rFonts w:ascii="Courier New" w:hAnsi="Courier New" w:hint="default"/>
      </w:rPr>
    </w:lvl>
    <w:lvl w:ilvl="8" w:tplc="BA945E4A">
      <w:start w:val="1"/>
      <w:numFmt w:val="bullet"/>
      <w:lvlText w:val=""/>
      <w:lvlJc w:val="left"/>
      <w:pPr>
        <w:ind w:left="6480" w:hanging="360"/>
      </w:pPr>
      <w:rPr>
        <w:rFonts w:ascii="Wingdings" w:hAnsi="Wingdings" w:hint="default"/>
      </w:rPr>
    </w:lvl>
  </w:abstractNum>
  <w:abstractNum w:abstractNumId="17" w15:restartNumberingAfterBreak="0">
    <w:nsid w:val="76557BDE"/>
    <w:multiLevelType w:val="hybridMultilevel"/>
    <w:tmpl w:val="A9F83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B77A10"/>
    <w:multiLevelType w:val="hybridMultilevel"/>
    <w:tmpl w:val="002CF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0639720">
    <w:abstractNumId w:val="8"/>
  </w:num>
  <w:num w:numId="2" w16cid:durableId="1595087180">
    <w:abstractNumId w:val="16"/>
  </w:num>
  <w:num w:numId="3" w16cid:durableId="1719011988">
    <w:abstractNumId w:val="6"/>
  </w:num>
  <w:num w:numId="4" w16cid:durableId="445317274">
    <w:abstractNumId w:val="7"/>
  </w:num>
  <w:num w:numId="5" w16cid:durableId="796531089">
    <w:abstractNumId w:val="5"/>
  </w:num>
  <w:num w:numId="6" w16cid:durableId="1556117994">
    <w:abstractNumId w:val="14"/>
  </w:num>
  <w:num w:numId="7" w16cid:durableId="1514103576">
    <w:abstractNumId w:val="3"/>
  </w:num>
  <w:num w:numId="8" w16cid:durableId="1895769506">
    <w:abstractNumId w:val="0"/>
  </w:num>
  <w:num w:numId="9" w16cid:durableId="1496845186">
    <w:abstractNumId w:val="4"/>
  </w:num>
  <w:num w:numId="10" w16cid:durableId="13266151">
    <w:abstractNumId w:val="2"/>
  </w:num>
  <w:num w:numId="11" w16cid:durableId="277759235">
    <w:abstractNumId w:val="11"/>
  </w:num>
  <w:num w:numId="12" w16cid:durableId="1484152684">
    <w:abstractNumId w:val="17"/>
  </w:num>
  <w:num w:numId="13" w16cid:durableId="1937903485">
    <w:abstractNumId w:val="12"/>
  </w:num>
  <w:num w:numId="14" w16cid:durableId="861478152">
    <w:abstractNumId w:val="18"/>
  </w:num>
  <w:num w:numId="15" w16cid:durableId="237908923">
    <w:abstractNumId w:val="13"/>
  </w:num>
  <w:num w:numId="16" w16cid:durableId="906962804">
    <w:abstractNumId w:val="10"/>
  </w:num>
  <w:num w:numId="17" w16cid:durableId="1875728880">
    <w:abstractNumId w:val="1"/>
  </w:num>
  <w:num w:numId="18" w16cid:durableId="615598099">
    <w:abstractNumId w:val="15"/>
  </w:num>
  <w:num w:numId="19" w16cid:durableId="32089168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CB"/>
    <w:rsid w:val="00013C44"/>
    <w:rsid w:val="0001679D"/>
    <w:rsid w:val="00021C71"/>
    <w:rsid w:val="0005574E"/>
    <w:rsid w:val="00064A55"/>
    <w:rsid w:val="000654A2"/>
    <w:rsid w:val="00081BED"/>
    <w:rsid w:val="00091627"/>
    <w:rsid w:val="00093438"/>
    <w:rsid w:val="000974A7"/>
    <w:rsid w:val="000A2D0A"/>
    <w:rsid w:val="000B0F0A"/>
    <w:rsid w:val="000B4295"/>
    <w:rsid w:val="000C0849"/>
    <w:rsid w:val="000C1D5E"/>
    <w:rsid w:val="000D1637"/>
    <w:rsid w:val="000D2486"/>
    <w:rsid w:val="000D2731"/>
    <w:rsid w:val="000D297F"/>
    <w:rsid w:val="000D3A0A"/>
    <w:rsid w:val="000F0F9E"/>
    <w:rsid w:val="001100D4"/>
    <w:rsid w:val="00133A56"/>
    <w:rsid w:val="001343A4"/>
    <w:rsid w:val="00136F46"/>
    <w:rsid w:val="00142304"/>
    <w:rsid w:val="0014616D"/>
    <w:rsid w:val="0018634A"/>
    <w:rsid w:val="001B310A"/>
    <w:rsid w:val="001B4E5E"/>
    <w:rsid w:val="001D3FDB"/>
    <w:rsid w:val="001D6804"/>
    <w:rsid w:val="001E69CB"/>
    <w:rsid w:val="001F1D5C"/>
    <w:rsid w:val="001F58D7"/>
    <w:rsid w:val="0021265C"/>
    <w:rsid w:val="002141E4"/>
    <w:rsid w:val="0023207C"/>
    <w:rsid w:val="00241963"/>
    <w:rsid w:val="00251C05"/>
    <w:rsid w:val="00266B06"/>
    <w:rsid w:val="002678DB"/>
    <w:rsid w:val="0028068D"/>
    <w:rsid w:val="00285462"/>
    <w:rsid w:val="002A1ACD"/>
    <w:rsid w:val="002A716B"/>
    <w:rsid w:val="002B02D1"/>
    <w:rsid w:val="002C06B1"/>
    <w:rsid w:val="002C1DB5"/>
    <w:rsid w:val="002C49F5"/>
    <w:rsid w:val="002D0361"/>
    <w:rsid w:val="002D20B8"/>
    <w:rsid w:val="002D61CF"/>
    <w:rsid w:val="002D6270"/>
    <w:rsid w:val="002E39F2"/>
    <w:rsid w:val="002F030B"/>
    <w:rsid w:val="002F517F"/>
    <w:rsid w:val="00301633"/>
    <w:rsid w:val="00305B81"/>
    <w:rsid w:val="00306F90"/>
    <w:rsid w:val="003106E0"/>
    <w:rsid w:val="00311725"/>
    <w:rsid w:val="00331050"/>
    <w:rsid w:val="0033224B"/>
    <w:rsid w:val="00336096"/>
    <w:rsid w:val="00342FA0"/>
    <w:rsid w:val="00370283"/>
    <w:rsid w:val="00374F13"/>
    <w:rsid w:val="00376AA3"/>
    <w:rsid w:val="00380A37"/>
    <w:rsid w:val="003A0259"/>
    <w:rsid w:val="003A15E8"/>
    <w:rsid w:val="003A32A1"/>
    <w:rsid w:val="003A51B1"/>
    <w:rsid w:val="003B1441"/>
    <w:rsid w:val="003B77A1"/>
    <w:rsid w:val="003D0566"/>
    <w:rsid w:val="003D23CC"/>
    <w:rsid w:val="003F6C66"/>
    <w:rsid w:val="00415248"/>
    <w:rsid w:val="00420DE2"/>
    <w:rsid w:val="004309B9"/>
    <w:rsid w:val="00432696"/>
    <w:rsid w:val="00450C46"/>
    <w:rsid w:val="004661B9"/>
    <w:rsid w:val="00475405"/>
    <w:rsid w:val="00482B98"/>
    <w:rsid w:val="00494663"/>
    <w:rsid w:val="004A3F70"/>
    <w:rsid w:val="004B27CB"/>
    <w:rsid w:val="004D2D2A"/>
    <w:rsid w:val="004D390F"/>
    <w:rsid w:val="004D5038"/>
    <w:rsid w:val="004E43E4"/>
    <w:rsid w:val="004F569B"/>
    <w:rsid w:val="00502FDE"/>
    <w:rsid w:val="0052460E"/>
    <w:rsid w:val="005257D3"/>
    <w:rsid w:val="00527A6A"/>
    <w:rsid w:val="0055589C"/>
    <w:rsid w:val="00560423"/>
    <w:rsid w:val="00567A4C"/>
    <w:rsid w:val="00572BF6"/>
    <w:rsid w:val="00574E52"/>
    <w:rsid w:val="00594D3E"/>
    <w:rsid w:val="005A3BFE"/>
    <w:rsid w:val="005B697F"/>
    <w:rsid w:val="005B6B62"/>
    <w:rsid w:val="005B7AC3"/>
    <w:rsid w:val="005C1FEB"/>
    <w:rsid w:val="005C4306"/>
    <w:rsid w:val="005C56B0"/>
    <w:rsid w:val="005C5F1B"/>
    <w:rsid w:val="005C74D4"/>
    <w:rsid w:val="005D0180"/>
    <w:rsid w:val="005F39B5"/>
    <w:rsid w:val="005F3C09"/>
    <w:rsid w:val="005F6185"/>
    <w:rsid w:val="00616A26"/>
    <w:rsid w:val="0062498E"/>
    <w:rsid w:val="006266D5"/>
    <w:rsid w:val="00627D24"/>
    <w:rsid w:val="006352AD"/>
    <w:rsid w:val="006373F1"/>
    <w:rsid w:val="00646A7A"/>
    <w:rsid w:val="00646D0F"/>
    <w:rsid w:val="00653D1B"/>
    <w:rsid w:val="0066017E"/>
    <w:rsid w:val="006650BF"/>
    <w:rsid w:val="00677CC3"/>
    <w:rsid w:val="006805C2"/>
    <w:rsid w:val="006A18DD"/>
    <w:rsid w:val="006B38BF"/>
    <w:rsid w:val="006C2CDE"/>
    <w:rsid w:val="006C6284"/>
    <w:rsid w:val="00716BB9"/>
    <w:rsid w:val="0071738C"/>
    <w:rsid w:val="007179EF"/>
    <w:rsid w:val="00726CD6"/>
    <w:rsid w:val="0073010E"/>
    <w:rsid w:val="00756AF2"/>
    <w:rsid w:val="00763279"/>
    <w:rsid w:val="0077767A"/>
    <w:rsid w:val="00797953"/>
    <w:rsid w:val="007A1032"/>
    <w:rsid w:val="007A1847"/>
    <w:rsid w:val="007A30DA"/>
    <w:rsid w:val="007B5286"/>
    <w:rsid w:val="007B70C9"/>
    <w:rsid w:val="007B75A4"/>
    <w:rsid w:val="007C2232"/>
    <w:rsid w:val="007C3D68"/>
    <w:rsid w:val="007D020C"/>
    <w:rsid w:val="007E3C03"/>
    <w:rsid w:val="007F6125"/>
    <w:rsid w:val="00832427"/>
    <w:rsid w:val="008344E4"/>
    <w:rsid w:val="00842AE6"/>
    <w:rsid w:val="00851D70"/>
    <w:rsid w:val="00854612"/>
    <w:rsid w:val="00854ED6"/>
    <w:rsid w:val="0086014D"/>
    <w:rsid w:val="008620AE"/>
    <w:rsid w:val="0086426F"/>
    <w:rsid w:val="008659A2"/>
    <w:rsid w:val="008700D4"/>
    <w:rsid w:val="00887B9A"/>
    <w:rsid w:val="00894A68"/>
    <w:rsid w:val="008978A2"/>
    <w:rsid w:val="00897FAF"/>
    <w:rsid w:val="008A15A2"/>
    <w:rsid w:val="008A25D1"/>
    <w:rsid w:val="008B0B5E"/>
    <w:rsid w:val="008B0FE6"/>
    <w:rsid w:val="008B1577"/>
    <w:rsid w:val="008B2F57"/>
    <w:rsid w:val="008B43E3"/>
    <w:rsid w:val="008B6BF8"/>
    <w:rsid w:val="008C4227"/>
    <w:rsid w:val="008C43F6"/>
    <w:rsid w:val="008C5D23"/>
    <w:rsid w:val="008D419B"/>
    <w:rsid w:val="008D7679"/>
    <w:rsid w:val="008E1877"/>
    <w:rsid w:val="008E5474"/>
    <w:rsid w:val="00904465"/>
    <w:rsid w:val="00913609"/>
    <w:rsid w:val="00923A7E"/>
    <w:rsid w:val="0092583C"/>
    <w:rsid w:val="00935EA1"/>
    <w:rsid w:val="00937F10"/>
    <w:rsid w:val="00944804"/>
    <w:rsid w:val="009536B8"/>
    <w:rsid w:val="00953E62"/>
    <w:rsid w:val="00955A4A"/>
    <w:rsid w:val="00962A76"/>
    <w:rsid w:val="0097414A"/>
    <w:rsid w:val="00987F19"/>
    <w:rsid w:val="0099125C"/>
    <w:rsid w:val="00991A9A"/>
    <w:rsid w:val="009A7A3A"/>
    <w:rsid w:val="009B72B5"/>
    <w:rsid w:val="009C155C"/>
    <w:rsid w:val="009C32F9"/>
    <w:rsid w:val="009C5EC3"/>
    <w:rsid w:val="009C6AB1"/>
    <w:rsid w:val="009D1600"/>
    <w:rsid w:val="009D76F2"/>
    <w:rsid w:val="009E5ACB"/>
    <w:rsid w:val="009F085C"/>
    <w:rsid w:val="009F26EB"/>
    <w:rsid w:val="009F5CF5"/>
    <w:rsid w:val="00A11710"/>
    <w:rsid w:val="00A1211F"/>
    <w:rsid w:val="00A12C92"/>
    <w:rsid w:val="00A21BF4"/>
    <w:rsid w:val="00A224D6"/>
    <w:rsid w:val="00A2345A"/>
    <w:rsid w:val="00A27440"/>
    <w:rsid w:val="00A40871"/>
    <w:rsid w:val="00A44D46"/>
    <w:rsid w:val="00A45803"/>
    <w:rsid w:val="00A534BB"/>
    <w:rsid w:val="00A54243"/>
    <w:rsid w:val="00A6095D"/>
    <w:rsid w:val="00A61DD3"/>
    <w:rsid w:val="00A632AA"/>
    <w:rsid w:val="00A67874"/>
    <w:rsid w:val="00A71236"/>
    <w:rsid w:val="00A856F1"/>
    <w:rsid w:val="00A93292"/>
    <w:rsid w:val="00AA3D71"/>
    <w:rsid w:val="00AB2BD5"/>
    <w:rsid w:val="00AB65F5"/>
    <w:rsid w:val="00AB6AF7"/>
    <w:rsid w:val="00AB778E"/>
    <w:rsid w:val="00AC1751"/>
    <w:rsid w:val="00AD1E3E"/>
    <w:rsid w:val="00AD2B9E"/>
    <w:rsid w:val="00AD692E"/>
    <w:rsid w:val="00AE0463"/>
    <w:rsid w:val="00AE749A"/>
    <w:rsid w:val="00AF0119"/>
    <w:rsid w:val="00AF543B"/>
    <w:rsid w:val="00B02317"/>
    <w:rsid w:val="00B02597"/>
    <w:rsid w:val="00B15EE3"/>
    <w:rsid w:val="00B23484"/>
    <w:rsid w:val="00B25152"/>
    <w:rsid w:val="00B25EF4"/>
    <w:rsid w:val="00B31CC2"/>
    <w:rsid w:val="00B47910"/>
    <w:rsid w:val="00B50169"/>
    <w:rsid w:val="00B520C2"/>
    <w:rsid w:val="00B5604A"/>
    <w:rsid w:val="00B64835"/>
    <w:rsid w:val="00B71425"/>
    <w:rsid w:val="00B7578F"/>
    <w:rsid w:val="00B769AD"/>
    <w:rsid w:val="00B8108A"/>
    <w:rsid w:val="00B8149C"/>
    <w:rsid w:val="00B842A4"/>
    <w:rsid w:val="00B916D7"/>
    <w:rsid w:val="00B96FC7"/>
    <w:rsid w:val="00BA1D5F"/>
    <w:rsid w:val="00BB1C6C"/>
    <w:rsid w:val="00BB69CF"/>
    <w:rsid w:val="00BB77E4"/>
    <w:rsid w:val="00BE059D"/>
    <w:rsid w:val="00BE3B63"/>
    <w:rsid w:val="00BF46DC"/>
    <w:rsid w:val="00BF6D37"/>
    <w:rsid w:val="00C05EC2"/>
    <w:rsid w:val="00C17864"/>
    <w:rsid w:val="00C3175E"/>
    <w:rsid w:val="00C615B9"/>
    <w:rsid w:val="00C7489C"/>
    <w:rsid w:val="00C749BE"/>
    <w:rsid w:val="00C75205"/>
    <w:rsid w:val="00C77630"/>
    <w:rsid w:val="00C872BA"/>
    <w:rsid w:val="00C91B22"/>
    <w:rsid w:val="00CA18B2"/>
    <w:rsid w:val="00CA3D29"/>
    <w:rsid w:val="00CB03D1"/>
    <w:rsid w:val="00CC10BE"/>
    <w:rsid w:val="00CC51D8"/>
    <w:rsid w:val="00CD0B81"/>
    <w:rsid w:val="00CD3D62"/>
    <w:rsid w:val="00CD44FF"/>
    <w:rsid w:val="00CD59AE"/>
    <w:rsid w:val="00CD7A1B"/>
    <w:rsid w:val="00CF2593"/>
    <w:rsid w:val="00D01986"/>
    <w:rsid w:val="00D11AB5"/>
    <w:rsid w:val="00D24B41"/>
    <w:rsid w:val="00D24CB2"/>
    <w:rsid w:val="00D25EF6"/>
    <w:rsid w:val="00D26079"/>
    <w:rsid w:val="00D37663"/>
    <w:rsid w:val="00D43EBA"/>
    <w:rsid w:val="00D46245"/>
    <w:rsid w:val="00D57AF3"/>
    <w:rsid w:val="00D72690"/>
    <w:rsid w:val="00D743C9"/>
    <w:rsid w:val="00D77707"/>
    <w:rsid w:val="00D821C6"/>
    <w:rsid w:val="00D87F2D"/>
    <w:rsid w:val="00D92019"/>
    <w:rsid w:val="00D9234A"/>
    <w:rsid w:val="00D95658"/>
    <w:rsid w:val="00D97899"/>
    <w:rsid w:val="00DA1ED0"/>
    <w:rsid w:val="00DA266F"/>
    <w:rsid w:val="00DA37BA"/>
    <w:rsid w:val="00DB0791"/>
    <w:rsid w:val="00DB0D11"/>
    <w:rsid w:val="00DC3CDE"/>
    <w:rsid w:val="00DC3F71"/>
    <w:rsid w:val="00DC5BA2"/>
    <w:rsid w:val="00DD38EC"/>
    <w:rsid w:val="00DE7CCF"/>
    <w:rsid w:val="00DF03AB"/>
    <w:rsid w:val="00DF0AAA"/>
    <w:rsid w:val="00DF3321"/>
    <w:rsid w:val="00E12014"/>
    <w:rsid w:val="00E209B5"/>
    <w:rsid w:val="00E23EB1"/>
    <w:rsid w:val="00E46D67"/>
    <w:rsid w:val="00E478BB"/>
    <w:rsid w:val="00E50DFE"/>
    <w:rsid w:val="00E54168"/>
    <w:rsid w:val="00E57F2F"/>
    <w:rsid w:val="00E64ABB"/>
    <w:rsid w:val="00E65278"/>
    <w:rsid w:val="00E657FE"/>
    <w:rsid w:val="00E82976"/>
    <w:rsid w:val="00EA3B8D"/>
    <w:rsid w:val="00EA6CCA"/>
    <w:rsid w:val="00EA7BFE"/>
    <w:rsid w:val="00EB01C4"/>
    <w:rsid w:val="00EB316B"/>
    <w:rsid w:val="00EB39F9"/>
    <w:rsid w:val="00EB4E7F"/>
    <w:rsid w:val="00EC0AC8"/>
    <w:rsid w:val="00EC23DF"/>
    <w:rsid w:val="00ED2D87"/>
    <w:rsid w:val="00EE1D91"/>
    <w:rsid w:val="00EE2158"/>
    <w:rsid w:val="00EF4FF5"/>
    <w:rsid w:val="00F055CF"/>
    <w:rsid w:val="00F0722D"/>
    <w:rsid w:val="00F07529"/>
    <w:rsid w:val="00F10001"/>
    <w:rsid w:val="00F16134"/>
    <w:rsid w:val="00F1675E"/>
    <w:rsid w:val="00F21DE2"/>
    <w:rsid w:val="00F25108"/>
    <w:rsid w:val="00F2592F"/>
    <w:rsid w:val="00F53C2E"/>
    <w:rsid w:val="00F65813"/>
    <w:rsid w:val="00F67790"/>
    <w:rsid w:val="00F75BF2"/>
    <w:rsid w:val="00F76751"/>
    <w:rsid w:val="00F940B2"/>
    <w:rsid w:val="00FB75D0"/>
    <w:rsid w:val="00FD0ABD"/>
    <w:rsid w:val="00FF5AE9"/>
    <w:rsid w:val="00FF5B71"/>
    <w:rsid w:val="01C724A5"/>
    <w:rsid w:val="024A03EF"/>
    <w:rsid w:val="0486AB86"/>
    <w:rsid w:val="0BC75AE6"/>
    <w:rsid w:val="1AC33295"/>
    <w:rsid w:val="24D1D41A"/>
    <w:rsid w:val="293F864F"/>
    <w:rsid w:val="38F20C3B"/>
    <w:rsid w:val="4F5BAE27"/>
    <w:rsid w:val="5115ECB6"/>
    <w:rsid w:val="59A4250A"/>
    <w:rsid w:val="5B0327AC"/>
    <w:rsid w:val="5F467AFA"/>
    <w:rsid w:val="656228B1"/>
    <w:rsid w:val="698F8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7F504"/>
  <w14:defaultImageDpi w14:val="32767"/>
  <w15:chartTrackingRefBased/>
  <w15:docId w15:val="{2B2B2C5C-7603-4CE8-A4D4-1BBFA5E7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9C"/>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CD7A1B"/>
    <w:pPr>
      <w:numPr>
        <w:numId w:val="9"/>
      </w:numPr>
      <w:spacing w:after="120"/>
      <w:ind w:left="425" w:hanging="425"/>
    </w:pPr>
    <w:rPr>
      <w:rFonts w:ascii="Calibri" w:eastAsiaTheme="majorEastAsia" w:hAnsi="Calibri" w:cstheme="majorBidi"/>
      <w:color w:val="004F9F" w:themeColor="text2"/>
      <w:sz w:val="30"/>
    </w:rPr>
  </w:style>
  <w:style w:type="paragraph" w:styleId="ListParagraph">
    <w:name w:val="List Paragraph"/>
    <w:basedOn w:val="Normal"/>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10"/>
      </w:numPr>
      <w:spacing w:after="120"/>
    </w:pPr>
    <w:rPr>
      <w:rFonts w:ascii="Calibri" w:eastAsia="Times New Roman" w:hAnsi="Calibri" w:cs="Times New Roman"/>
      <w:sz w:val="22"/>
      <w:szCs w:val="20"/>
    </w:rPr>
  </w:style>
  <w:style w:type="paragraph" w:customStyle="1" w:styleId="Default">
    <w:name w:val="Default"/>
    <w:rsid w:val="00EC23DF"/>
    <w:pPr>
      <w:autoSpaceDE w:val="0"/>
      <w:autoSpaceDN w:val="0"/>
      <w:adjustRightInd w:val="0"/>
    </w:pPr>
    <w:rPr>
      <w:rFonts w:ascii="Calibri" w:hAnsi="Calibri" w:cs="Calibri"/>
      <w:color w:val="000000"/>
      <w:lang w:val="en-AU"/>
    </w:rPr>
  </w:style>
  <w:style w:type="character" w:styleId="CommentReference">
    <w:name w:val="annotation reference"/>
    <w:basedOn w:val="DefaultParagraphFont"/>
    <w:uiPriority w:val="99"/>
    <w:semiHidden/>
    <w:unhideWhenUsed/>
    <w:rsid w:val="0086014D"/>
    <w:rPr>
      <w:sz w:val="16"/>
      <w:szCs w:val="16"/>
    </w:rPr>
  </w:style>
  <w:style w:type="paragraph" w:styleId="CommentText">
    <w:name w:val="annotation text"/>
    <w:basedOn w:val="Normal"/>
    <w:link w:val="CommentTextChar"/>
    <w:uiPriority w:val="99"/>
    <w:unhideWhenUsed/>
    <w:rsid w:val="0086014D"/>
    <w:rPr>
      <w:sz w:val="20"/>
      <w:szCs w:val="20"/>
    </w:rPr>
  </w:style>
  <w:style w:type="character" w:customStyle="1" w:styleId="CommentTextChar">
    <w:name w:val="Comment Text Char"/>
    <w:basedOn w:val="DefaultParagraphFont"/>
    <w:link w:val="CommentText"/>
    <w:uiPriority w:val="99"/>
    <w:rsid w:val="0086014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6014D"/>
    <w:rPr>
      <w:b/>
      <w:bCs/>
    </w:rPr>
  </w:style>
  <w:style w:type="character" w:customStyle="1" w:styleId="CommentSubjectChar">
    <w:name w:val="Comment Subject Char"/>
    <w:basedOn w:val="CommentTextChar"/>
    <w:link w:val="CommentSubject"/>
    <w:uiPriority w:val="99"/>
    <w:semiHidden/>
    <w:rsid w:val="0086014D"/>
    <w:rPr>
      <w:rFonts w:ascii="Calibri" w:hAnsi="Calibri"/>
      <w:b/>
      <w:bCs/>
      <w:sz w:val="20"/>
      <w:szCs w:val="20"/>
    </w:rPr>
  </w:style>
  <w:style w:type="character" w:customStyle="1" w:styleId="ui-provider">
    <w:name w:val="ui-provider"/>
    <w:basedOn w:val="DefaultParagraphFont"/>
    <w:rsid w:val="00E478BB"/>
  </w:style>
  <w:style w:type="character" w:customStyle="1" w:styleId="normaltextrun">
    <w:name w:val="normaltextrun"/>
    <w:basedOn w:val="DefaultParagraphFont"/>
    <w:uiPriority w:val="1"/>
    <w:rsid w:val="5B03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4394">
      <w:bodyDiv w:val="1"/>
      <w:marLeft w:val="0"/>
      <w:marRight w:val="0"/>
      <w:marTop w:val="0"/>
      <w:marBottom w:val="0"/>
      <w:divBdr>
        <w:top w:val="none" w:sz="0" w:space="0" w:color="auto"/>
        <w:left w:val="none" w:sz="0" w:space="0" w:color="auto"/>
        <w:bottom w:val="none" w:sz="0" w:space="0" w:color="auto"/>
        <w:right w:val="none" w:sz="0" w:space="0" w:color="auto"/>
      </w:divBdr>
    </w:div>
    <w:div w:id="145823251">
      <w:bodyDiv w:val="1"/>
      <w:marLeft w:val="0"/>
      <w:marRight w:val="0"/>
      <w:marTop w:val="0"/>
      <w:marBottom w:val="0"/>
      <w:divBdr>
        <w:top w:val="none" w:sz="0" w:space="0" w:color="auto"/>
        <w:left w:val="none" w:sz="0" w:space="0" w:color="auto"/>
        <w:bottom w:val="none" w:sz="0" w:space="0" w:color="auto"/>
        <w:right w:val="none" w:sz="0" w:space="0" w:color="auto"/>
      </w:divBdr>
      <w:divsChild>
        <w:div w:id="1134370875">
          <w:marLeft w:val="274"/>
          <w:marRight w:val="0"/>
          <w:marTop w:val="0"/>
          <w:marBottom w:val="0"/>
          <w:divBdr>
            <w:top w:val="none" w:sz="0" w:space="0" w:color="auto"/>
            <w:left w:val="none" w:sz="0" w:space="0" w:color="auto"/>
            <w:bottom w:val="none" w:sz="0" w:space="0" w:color="auto"/>
            <w:right w:val="none" w:sz="0" w:space="0" w:color="auto"/>
          </w:divBdr>
        </w:div>
        <w:div w:id="595286429">
          <w:marLeft w:val="274"/>
          <w:marRight w:val="0"/>
          <w:marTop w:val="0"/>
          <w:marBottom w:val="0"/>
          <w:divBdr>
            <w:top w:val="none" w:sz="0" w:space="0" w:color="auto"/>
            <w:left w:val="none" w:sz="0" w:space="0" w:color="auto"/>
            <w:bottom w:val="none" w:sz="0" w:space="0" w:color="auto"/>
            <w:right w:val="none" w:sz="0" w:space="0" w:color="auto"/>
          </w:divBdr>
        </w:div>
      </w:divsChild>
    </w:div>
    <w:div w:id="574820411">
      <w:bodyDiv w:val="1"/>
      <w:marLeft w:val="0"/>
      <w:marRight w:val="0"/>
      <w:marTop w:val="0"/>
      <w:marBottom w:val="0"/>
      <w:divBdr>
        <w:top w:val="none" w:sz="0" w:space="0" w:color="auto"/>
        <w:left w:val="none" w:sz="0" w:space="0" w:color="auto"/>
        <w:bottom w:val="none" w:sz="0" w:space="0" w:color="auto"/>
        <w:right w:val="none" w:sz="0" w:space="0" w:color="auto"/>
      </w:divBdr>
    </w:div>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867790649">
      <w:bodyDiv w:val="1"/>
      <w:marLeft w:val="0"/>
      <w:marRight w:val="0"/>
      <w:marTop w:val="0"/>
      <w:marBottom w:val="0"/>
      <w:divBdr>
        <w:top w:val="none" w:sz="0" w:space="0" w:color="auto"/>
        <w:left w:val="none" w:sz="0" w:space="0" w:color="auto"/>
        <w:bottom w:val="none" w:sz="0" w:space="0" w:color="auto"/>
        <w:right w:val="none" w:sz="0" w:space="0" w:color="auto"/>
      </w:divBdr>
      <w:divsChild>
        <w:div w:id="872615908">
          <w:marLeft w:val="274"/>
          <w:marRight w:val="0"/>
          <w:marTop w:val="34"/>
          <w:marBottom w:val="0"/>
          <w:divBdr>
            <w:top w:val="none" w:sz="0" w:space="0" w:color="auto"/>
            <w:left w:val="none" w:sz="0" w:space="0" w:color="auto"/>
            <w:bottom w:val="none" w:sz="0" w:space="0" w:color="auto"/>
            <w:right w:val="none" w:sz="0" w:space="0" w:color="auto"/>
          </w:divBdr>
        </w:div>
        <w:div w:id="1017930924">
          <w:marLeft w:val="274"/>
          <w:marRight w:val="0"/>
          <w:marTop w:val="34"/>
          <w:marBottom w:val="0"/>
          <w:divBdr>
            <w:top w:val="none" w:sz="0" w:space="0" w:color="auto"/>
            <w:left w:val="none" w:sz="0" w:space="0" w:color="auto"/>
            <w:bottom w:val="none" w:sz="0" w:space="0" w:color="auto"/>
            <w:right w:val="none" w:sz="0" w:space="0" w:color="auto"/>
          </w:divBdr>
        </w:div>
      </w:divsChild>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1383286721">
      <w:bodyDiv w:val="1"/>
      <w:marLeft w:val="0"/>
      <w:marRight w:val="0"/>
      <w:marTop w:val="0"/>
      <w:marBottom w:val="0"/>
      <w:divBdr>
        <w:top w:val="none" w:sz="0" w:space="0" w:color="auto"/>
        <w:left w:val="none" w:sz="0" w:space="0" w:color="auto"/>
        <w:bottom w:val="none" w:sz="0" w:space="0" w:color="auto"/>
        <w:right w:val="none" w:sz="0" w:space="0" w:color="auto"/>
      </w:divBdr>
    </w:div>
    <w:div w:id="1473669572">
      <w:bodyDiv w:val="1"/>
      <w:marLeft w:val="0"/>
      <w:marRight w:val="0"/>
      <w:marTop w:val="0"/>
      <w:marBottom w:val="0"/>
      <w:divBdr>
        <w:top w:val="none" w:sz="0" w:space="0" w:color="auto"/>
        <w:left w:val="none" w:sz="0" w:space="0" w:color="auto"/>
        <w:bottom w:val="none" w:sz="0" w:space="0" w:color="auto"/>
        <w:right w:val="none" w:sz="0" w:space="0" w:color="auto"/>
      </w:divBdr>
    </w:div>
    <w:div w:id="1541700204">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d\AppData\Local\Hewlett-Packard\HP%20TRIM\TEMP\HPTRIM.708\t0Y2T98K.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57183FDD03FD4E80CEDB6283E50058" ma:contentTypeVersion="12" ma:contentTypeDescription="Create a new document." ma:contentTypeScope="" ma:versionID="2a85f6a3cea7b72fee7fb256b40f5729">
  <xsd:schema xmlns:xsd="http://www.w3.org/2001/XMLSchema" xmlns:xs="http://www.w3.org/2001/XMLSchema" xmlns:p="http://schemas.microsoft.com/office/2006/metadata/properties" xmlns:ns2="2c2e3cdb-e9cb-4f5b-9fd8-4e18fcf79367" xmlns:ns3="a5c0de41-940c-46bb-883a-185a86303cc2" targetNamespace="http://schemas.microsoft.com/office/2006/metadata/properties" ma:root="true" ma:fieldsID="fe3b9a194305a3c3893cc4e80f8fa032" ns2:_="" ns3:_="">
    <xsd:import namespace="2c2e3cdb-e9cb-4f5b-9fd8-4e18fcf79367"/>
    <xsd:import namespace="a5c0de41-940c-46bb-883a-185a86303c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e3cdb-e9cb-4f5b-9fd8-4e18fcf79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66f073-8cae-4d23-bcdb-b17a730593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0de41-940c-46bb-883a-185a86303c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dcc76b-b864-4175-820d-ab274fbe7509}" ma:internalName="TaxCatchAll" ma:showField="CatchAllData" ma:web="a5c0de41-940c-46bb-883a-185a8630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5c0de41-940c-46bb-883a-185a86303cc2" xsi:nil="true"/>
    <lcf76f155ced4ddcb4097134ff3c332f xmlns="2c2e3cdb-e9cb-4f5b-9fd8-4e18fcf79367">
      <Terms xmlns="http://schemas.microsoft.com/office/infopath/2007/PartnerControls"/>
    </lcf76f155ced4ddcb4097134ff3c332f>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F1EF3E7-8DBB-48FE-9911-37A55C8EA3F0}">
  <ds:schemaRefs>
    <ds:schemaRef ds:uri="http://schemas.microsoft.com/sharepoint/v3/contenttype/forms"/>
  </ds:schemaRefs>
</ds:datastoreItem>
</file>

<file path=customXml/itemProps2.xml><?xml version="1.0" encoding="utf-8"?>
<ds:datastoreItem xmlns:ds="http://schemas.openxmlformats.org/officeDocument/2006/customXml" ds:itemID="{E942E17D-BC63-4096-B1A6-1D4F19403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e3cdb-e9cb-4f5b-9fd8-4e18fcf79367"/>
    <ds:schemaRef ds:uri="a5c0de41-940c-46bb-883a-185a8630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D5AD4-9ED5-429F-B24E-BA5F0E6EA584}">
  <ds:schemaRefs>
    <ds:schemaRef ds:uri="http://schemas.openxmlformats.org/officeDocument/2006/bibliography"/>
  </ds:schemaRefs>
</ds:datastoreItem>
</file>

<file path=customXml/itemProps4.xml><?xml version="1.0" encoding="utf-8"?>
<ds:datastoreItem xmlns:ds="http://schemas.openxmlformats.org/officeDocument/2006/customXml" ds:itemID="{29378CFF-A1AA-4D5F-A425-BC05802F8872}">
  <ds:schemaRefs>
    <ds:schemaRef ds:uri="http://schemas.microsoft.com/office/2006/metadata/properties"/>
    <ds:schemaRef ds:uri="http://schemas.microsoft.com/office/infopath/2007/PartnerControls"/>
    <ds:schemaRef ds:uri="a5c0de41-940c-46bb-883a-185a86303cc2"/>
    <ds:schemaRef ds:uri="2c2e3cdb-e9cb-4f5b-9fd8-4e18fcf79367"/>
  </ds:schemaRefs>
</ds:datastoreItem>
</file>

<file path=customXml/itemProps5.xml><?xml version="1.0" encoding="utf-8"?>
<ds:datastoreItem xmlns:ds="http://schemas.openxmlformats.org/officeDocument/2006/customXml" ds:itemID="{97925C38-B371-4816-A7EF-C7447B5852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t0Y2T98K.DOTX</Template>
  <TotalTime>0</TotalTime>
  <Pages>6</Pages>
  <Words>1977</Words>
  <Characters>11275</Characters>
  <Application>Microsoft Office Word</Application>
  <DocSecurity>0</DocSecurity>
  <Lines>93</Lines>
  <Paragraphs>26</Paragraphs>
  <ScaleCrop>false</ScaleCrop>
  <Company>Knox City Council</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Watson</dc:creator>
  <cp:keywords/>
  <dc:description/>
  <cp:lastModifiedBy>Kat Wright</cp:lastModifiedBy>
  <cp:revision>2</cp:revision>
  <cp:lastPrinted>2018-01-11T03:30:00Z</cp:lastPrinted>
  <dcterms:created xsi:type="dcterms:W3CDTF">2025-02-17T01:30:00Z</dcterms:created>
  <dcterms:modified xsi:type="dcterms:W3CDTF">2025-02-17T01:30:00Z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0x010100BC57183FDD03FD4E80CEDB6283E50058</vt:lpwstr>
  </property>
  <property fmtid="{D5CDD505-2E9C-101B-9397-08002B2CF9AE}" pid="3" name="MediaServiceImageTags">
    <vt:lpwstr/>
  </property>
</Properties>
</file>